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240E2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  <w:bookmarkStart w:id="0" w:name="_GoBack"/>
      <w:bookmarkEnd w:id="0"/>
    </w:p>
    <w:p w14:paraId="027014B8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20D77890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0538FC1E" w14:textId="77777777" w:rsidR="00E0075A" w:rsidRDefault="00E0075A">
      <w:pPr>
        <w:pStyle w:val="Default"/>
        <w:jc w:val="center"/>
        <w:rPr>
          <w:color w:val="auto"/>
          <w:sz w:val="44"/>
          <w:szCs w:val="48"/>
        </w:rPr>
      </w:pPr>
    </w:p>
    <w:p w14:paraId="762CC02B" w14:textId="77777777" w:rsidR="00E0075A" w:rsidRDefault="00E0075A">
      <w:pPr>
        <w:pStyle w:val="Default"/>
        <w:jc w:val="center"/>
        <w:rPr>
          <w:color w:val="auto"/>
          <w:sz w:val="44"/>
          <w:szCs w:val="48"/>
        </w:rPr>
      </w:pPr>
    </w:p>
    <w:p w14:paraId="2DD53772" w14:textId="77777777" w:rsidR="00E0075A" w:rsidRDefault="00E0075A">
      <w:pPr>
        <w:pStyle w:val="Default"/>
        <w:jc w:val="center"/>
        <w:rPr>
          <w:color w:val="auto"/>
          <w:sz w:val="44"/>
          <w:szCs w:val="48"/>
        </w:rPr>
      </w:pPr>
    </w:p>
    <w:p w14:paraId="67BCD3C6" w14:textId="77777777" w:rsidR="00E0075A" w:rsidRDefault="00E0075A">
      <w:pPr>
        <w:pStyle w:val="Default"/>
        <w:jc w:val="center"/>
        <w:rPr>
          <w:color w:val="auto"/>
          <w:sz w:val="44"/>
          <w:szCs w:val="48"/>
        </w:rPr>
      </w:pPr>
    </w:p>
    <w:p w14:paraId="52153815" w14:textId="77777777" w:rsidR="00E0075A" w:rsidRDefault="00D23371">
      <w:pPr>
        <w:pStyle w:val="Default"/>
        <w:jc w:val="center"/>
      </w:pPr>
      <w:r>
        <w:rPr>
          <w:color w:val="auto"/>
          <w:sz w:val="44"/>
          <w:szCs w:val="48"/>
        </w:rPr>
        <w:t xml:space="preserve">REGULAMIN REKRUTACJI I UCZESTNICTWA </w:t>
      </w:r>
      <w:r>
        <w:rPr>
          <w:color w:val="auto"/>
          <w:sz w:val="44"/>
          <w:szCs w:val="48"/>
        </w:rPr>
        <w:br/>
      </w:r>
      <w:r>
        <w:rPr>
          <w:color w:val="auto"/>
          <w:sz w:val="44"/>
          <w:szCs w:val="48"/>
        </w:rPr>
        <w:t>W PROJEKCIE</w:t>
      </w:r>
      <w:r>
        <w:rPr>
          <w:color w:val="auto"/>
          <w:sz w:val="44"/>
          <w:szCs w:val="48"/>
        </w:rPr>
        <w:br/>
      </w:r>
      <w:r>
        <w:rPr>
          <w:b/>
          <w:color w:val="auto"/>
          <w:sz w:val="44"/>
          <w:szCs w:val="48"/>
        </w:rPr>
        <w:t>„Lubelskie Watchdogi !!!”</w:t>
      </w:r>
    </w:p>
    <w:p w14:paraId="13155FB7" w14:textId="77777777" w:rsidR="00E0075A" w:rsidRDefault="00D23371">
      <w:pPr>
        <w:pStyle w:val="Default"/>
        <w:jc w:val="center"/>
      </w:pPr>
      <w:r>
        <w:rPr>
          <w:color w:val="auto"/>
          <w:szCs w:val="28"/>
        </w:rPr>
        <w:t>realizowanego w ramach Rządowego Programu na Rzecz Aktywności Społecznej Osób Starszych na lata 2014 – 2020 – Edycja 2019,</w:t>
      </w:r>
    </w:p>
    <w:p w14:paraId="36059A0A" w14:textId="77777777" w:rsidR="00E0075A" w:rsidRDefault="00D23371">
      <w:pPr>
        <w:pStyle w:val="Default"/>
        <w:jc w:val="center"/>
      </w:pPr>
      <w:r>
        <w:rPr>
          <w:color w:val="auto"/>
          <w:szCs w:val="28"/>
        </w:rPr>
        <w:t xml:space="preserve">Oś priorytetowa III. </w:t>
      </w:r>
      <w:r>
        <w:rPr>
          <w:color w:val="auto"/>
          <w:szCs w:val="28"/>
        </w:rPr>
        <w:t>Partycypacja społeczna osób starszych</w:t>
      </w:r>
    </w:p>
    <w:p w14:paraId="0FF35212" w14:textId="77777777" w:rsidR="00E0075A" w:rsidRDefault="00D23371">
      <w:pPr>
        <w:pStyle w:val="Default"/>
        <w:jc w:val="center"/>
      </w:pPr>
      <w:r>
        <w:rPr>
          <w:color w:val="auto"/>
          <w:szCs w:val="28"/>
        </w:rPr>
        <w:t>Działanie 4. Aktywna obecność w procesie tworzenia i funkcjonowania grup obywatelskich oraz organizacji pożytku publicznego</w:t>
      </w:r>
    </w:p>
    <w:p w14:paraId="04A02741" w14:textId="77777777" w:rsidR="00E0075A" w:rsidRDefault="00D23371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  <w:r>
        <w:rPr>
          <w:rFonts w:ascii="Calibri" w:hAnsi="Calibri" w:cs="Calibri"/>
          <w:b/>
          <w:szCs w:val="28"/>
        </w:rPr>
        <w:t>Projekt realizowany przez Fundację Rozwoju Gospodarki i Innowacji im. Eugeniusza Kwiatkowskieg</w:t>
      </w:r>
      <w:r>
        <w:rPr>
          <w:rFonts w:ascii="Calibri" w:hAnsi="Calibri" w:cs="Calibri"/>
          <w:b/>
          <w:szCs w:val="28"/>
        </w:rPr>
        <w:t>o przy wsparciu finansowym Ministerstwa Rodziny, Pracy i Polityki Społecznej .</w:t>
      </w:r>
    </w:p>
    <w:p w14:paraId="0F0E8A42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3BDACECF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543CA3F4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356AAFCB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58E6C4A7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28132691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01BB51BC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0A3B5099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208FB303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43D331C1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18288222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65151962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757BA5EE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239999CB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56ADBDD0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6257AFD3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590114A2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198162AC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13B30F78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57651DCC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5D350595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5624033D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3E9D1A65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2C0A695D" w14:textId="77777777" w:rsidR="00E0075A" w:rsidRDefault="00E0075A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</w:p>
    <w:p w14:paraId="2678D201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041D3334" w14:textId="77777777" w:rsidR="00E0075A" w:rsidRDefault="00D23371">
      <w:pPr>
        <w:pStyle w:val="Standard"/>
        <w:spacing w:line="0" w:lineRule="atLeast"/>
        <w:ind w:left="3964"/>
        <w:rPr>
          <w:rFonts w:hint="eastAsia"/>
          <w:b/>
          <w:sz w:val="22"/>
        </w:rPr>
      </w:pPr>
      <w:r>
        <w:rPr>
          <w:b/>
          <w:sz w:val="22"/>
        </w:rPr>
        <w:lastRenderedPageBreak/>
        <w:t>§1. Definicje</w:t>
      </w:r>
    </w:p>
    <w:p w14:paraId="6F420643" w14:textId="77777777" w:rsidR="00E0075A" w:rsidRDefault="00E0075A">
      <w:pPr>
        <w:pStyle w:val="Standard"/>
        <w:spacing w:line="180" w:lineRule="exact"/>
        <w:rPr>
          <w:rFonts w:ascii="Times New Roman" w:eastAsia="Times New Roman" w:hAnsi="Times New Roman" w:cs="Times New Roman"/>
          <w:b/>
        </w:rPr>
      </w:pPr>
    </w:p>
    <w:p w14:paraId="52F73744" w14:textId="77777777" w:rsidR="00E0075A" w:rsidRDefault="00D23371">
      <w:pPr>
        <w:pStyle w:val="Standard"/>
        <w:spacing w:line="0" w:lineRule="atLeast"/>
        <w:ind w:left="4"/>
        <w:rPr>
          <w:rFonts w:hint="eastAsia"/>
          <w:sz w:val="22"/>
        </w:rPr>
      </w:pPr>
      <w:r>
        <w:rPr>
          <w:sz w:val="22"/>
        </w:rPr>
        <w:t>Użyte w niniejszym dokumencie pojęcia oznaczają:</w:t>
      </w:r>
    </w:p>
    <w:p w14:paraId="71102083" w14:textId="77777777" w:rsidR="00E0075A" w:rsidRDefault="00E0075A">
      <w:pPr>
        <w:pStyle w:val="Standard"/>
        <w:spacing w:line="232" w:lineRule="exact"/>
        <w:rPr>
          <w:rFonts w:ascii="Times New Roman" w:eastAsia="Times New Roman" w:hAnsi="Times New Roman" w:cs="Times New Roman"/>
        </w:rPr>
      </w:pPr>
    </w:p>
    <w:p w14:paraId="12BC489D" w14:textId="77777777" w:rsidR="00E0075A" w:rsidRDefault="00D23371">
      <w:pPr>
        <w:pStyle w:val="Standard"/>
        <w:numPr>
          <w:ilvl w:val="0"/>
          <w:numId w:val="13"/>
        </w:numPr>
        <w:tabs>
          <w:tab w:val="left" w:pos="242"/>
        </w:tabs>
        <w:spacing w:line="225" w:lineRule="auto"/>
        <w:ind w:left="4" w:hanging="4"/>
        <w:rPr>
          <w:rFonts w:hint="eastAsia"/>
        </w:rPr>
      </w:pPr>
      <w:r>
        <w:rPr>
          <w:sz w:val="22"/>
        </w:rPr>
        <w:t xml:space="preserve">regulamin – niniejszy regulamin rekrutacji uczestników do projektu </w:t>
      </w:r>
      <w:r>
        <w:rPr>
          <w:i/>
          <w:sz w:val="22"/>
        </w:rPr>
        <w:t xml:space="preserve">„Lubelskie </w:t>
      </w:r>
      <w:r>
        <w:rPr>
          <w:i/>
          <w:sz w:val="22"/>
        </w:rPr>
        <w:t>Watchdogi !!!”,</w:t>
      </w:r>
    </w:p>
    <w:p w14:paraId="5C3A6ECC" w14:textId="77777777" w:rsidR="00E0075A" w:rsidRDefault="00E0075A">
      <w:pPr>
        <w:pStyle w:val="Standard"/>
        <w:spacing w:line="184" w:lineRule="exact"/>
        <w:rPr>
          <w:rFonts w:hint="eastAsia"/>
          <w:sz w:val="22"/>
        </w:rPr>
      </w:pPr>
    </w:p>
    <w:p w14:paraId="48B9780D" w14:textId="77777777" w:rsidR="00E0075A" w:rsidRDefault="00D23371">
      <w:pPr>
        <w:pStyle w:val="Standard"/>
        <w:numPr>
          <w:ilvl w:val="0"/>
          <w:numId w:val="1"/>
        </w:numPr>
        <w:tabs>
          <w:tab w:val="left" w:pos="448"/>
        </w:tabs>
        <w:spacing w:line="0" w:lineRule="atLeast"/>
        <w:ind w:left="224" w:hanging="224"/>
        <w:rPr>
          <w:rFonts w:hint="eastAsia"/>
        </w:rPr>
      </w:pPr>
      <w:r>
        <w:rPr>
          <w:sz w:val="22"/>
        </w:rPr>
        <w:t>organizator – Fundacja Rozwoju Gospodarki i Innowacji im. Eugeniusza Kwiatkowskiego ,</w:t>
      </w:r>
    </w:p>
    <w:p w14:paraId="0E3F72CD" w14:textId="77777777" w:rsidR="00E0075A" w:rsidRDefault="00E0075A">
      <w:pPr>
        <w:pStyle w:val="Standard"/>
        <w:spacing w:line="180" w:lineRule="exact"/>
        <w:rPr>
          <w:rFonts w:hint="eastAsia"/>
          <w:sz w:val="22"/>
        </w:rPr>
      </w:pPr>
    </w:p>
    <w:p w14:paraId="3323E16A" w14:textId="77777777" w:rsidR="00E0075A" w:rsidRDefault="00D23371">
      <w:pPr>
        <w:pStyle w:val="Standard"/>
        <w:numPr>
          <w:ilvl w:val="0"/>
          <w:numId w:val="1"/>
        </w:numPr>
        <w:tabs>
          <w:tab w:val="left" w:pos="488"/>
        </w:tabs>
        <w:spacing w:line="0" w:lineRule="atLeast"/>
        <w:ind w:left="244" w:hanging="244"/>
        <w:rPr>
          <w:rFonts w:hint="eastAsia"/>
        </w:rPr>
      </w:pPr>
      <w:r>
        <w:rPr>
          <w:sz w:val="22"/>
        </w:rPr>
        <w:t xml:space="preserve">projekt – zadanie publiczne pt. </w:t>
      </w:r>
      <w:r>
        <w:rPr>
          <w:i/>
          <w:sz w:val="22"/>
        </w:rPr>
        <w:t>Lubelskie Watchdogi !!!”</w:t>
      </w:r>
      <w:r>
        <w:rPr>
          <w:sz w:val="22"/>
        </w:rPr>
        <w:t>, realizowane przez</w:t>
      </w:r>
    </w:p>
    <w:p w14:paraId="028B692B" w14:textId="77777777" w:rsidR="00E0075A" w:rsidRDefault="00D23371">
      <w:pPr>
        <w:pStyle w:val="Standard"/>
        <w:spacing w:line="225" w:lineRule="auto"/>
        <w:ind w:right="20"/>
        <w:rPr>
          <w:rFonts w:hint="eastAsia"/>
        </w:rPr>
      </w:pPr>
      <w:r>
        <w:rPr>
          <w:sz w:val="22"/>
        </w:rPr>
        <w:t>Fundację Rozwoju Gospodarki i Innowacji im. Eugeniusza Kwiatkowskiego dzięki</w:t>
      </w:r>
      <w:r>
        <w:rPr>
          <w:sz w:val="22"/>
        </w:rPr>
        <w:t xml:space="preserve"> dotacji Ministerstwa Pracy i Polityki Społecznej w ramach Rządowego Programu na rzecz Aktywności Społecznej Osób Starszych na lata 2014-2020”,</w:t>
      </w:r>
    </w:p>
    <w:p w14:paraId="394E38F0" w14:textId="77777777" w:rsidR="00E0075A" w:rsidRDefault="00E0075A">
      <w:pPr>
        <w:pStyle w:val="Standard"/>
        <w:spacing w:line="182" w:lineRule="exact"/>
        <w:rPr>
          <w:rFonts w:hint="eastAsia"/>
          <w:sz w:val="22"/>
        </w:rPr>
      </w:pPr>
    </w:p>
    <w:p w14:paraId="08EB3060" w14:textId="77777777" w:rsidR="00E0075A" w:rsidRDefault="00D23371">
      <w:pPr>
        <w:pStyle w:val="Standard"/>
        <w:numPr>
          <w:ilvl w:val="0"/>
          <w:numId w:val="1"/>
        </w:numPr>
        <w:tabs>
          <w:tab w:val="left" w:pos="448"/>
        </w:tabs>
        <w:spacing w:line="0" w:lineRule="atLeast"/>
        <w:ind w:left="224" w:hanging="224"/>
        <w:rPr>
          <w:rFonts w:hint="eastAsia"/>
          <w:sz w:val="22"/>
        </w:rPr>
      </w:pPr>
      <w:r>
        <w:rPr>
          <w:sz w:val="22"/>
        </w:rPr>
        <w:t>dokumenty rekrutacyjne – formularz rekrutacyjny oraz karta oceny formularza rekrutacyjnego,</w:t>
      </w:r>
    </w:p>
    <w:p w14:paraId="41AB8D8B" w14:textId="77777777" w:rsidR="00E0075A" w:rsidRDefault="00E0075A">
      <w:pPr>
        <w:pStyle w:val="Standard"/>
        <w:spacing w:line="231" w:lineRule="exact"/>
        <w:rPr>
          <w:rFonts w:hint="eastAsia"/>
          <w:sz w:val="22"/>
        </w:rPr>
      </w:pPr>
    </w:p>
    <w:p w14:paraId="6D61EFF3" w14:textId="77777777" w:rsidR="00E0075A" w:rsidRDefault="00D23371">
      <w:pPr>
        <w:pStyle w:val="Standard"/>
        <w:numPr>
          <w:ilvl w:val="0"/>
          <w:numId w:val="1"/>
        </w:numPr>
        <w:tabs>
          <w:tab w:val="left" w:pos="221"/>
        </w:tabs>
        <w:spacing w:line="225" w:lineRule="auto"/>
        <w:ind w:left="4" w:hanging="4"/>
        <w:rPr>
          <w:rFonts w:hint="eastAsia"/>
          <w:sz w:val="22"/>
        </w:rPr>
      </w:pPr>
      <w:r>
        <w:rPr>
          <w:sz w:val="22"/>
        </w:rPr>
        <w:t>formularz rekrutac</w:t>
      </w:r>
      <w:r>
        <w:rPr>
          <w:sz w:val="22"/>
        </w:rPr>
        <w:t>yjny – dokument, którego wypełnienie i złożenie przez kandydata jest warunkiem ubiegania się o udział w projekcie,</w:t>
      </w:r>
    </w:p>
    <w:p w14:paraId="613F310A" w14:textId="77777777" w:rsidR="00E0075A" w:rsidRDefault="00E0075A">
      <w:pPr>
        <w:pStyle w:val="Standard"/>
        <w:spacing w:line="233" w:lineRule="exact"/>
        <w:rPr>
          <w:rFonts w:hint="eastAsia"/>
          <w:sz w:val="22"/>
        </w:rPr>
      </w:pPr>
    </w:p>
    <w:p w14:paraId="50493EE6" w14:textId="77777777" w:rsidR="00E0075A" w:rsidRDefault="00D23371">
      <w:pPr>
        <w:pStyle w:val="Standard"/>
        <w:numPr>
          <w:ilvl w:val="0"/>
          <w:numId w:val="1"/>
        </w:numPr>
        <w:tabs>
          <w:tab w:val="left" w:pos="214"/>
        </w:tabs>
        <w:spacing w:line="225" w:lineRule="auto"/>
        <w:ind w:left="4" w:right="20" w:hanging="4"/>
        <w:rPr>
          <w:rFonts w:hint="eastAsia"/>
          <w:sz w:val="22"/>
        </w:rPr>
      </w:pPr>
      <w:r>
        <w:rPr>
          <w:sz w:val="22"/>
        </w:rPr>
        <w:t>karta oceny formularza rekrutacyjnego – dokument, na podstawie którego przeprowadzona zostanie ocena nadesłanych formularzy rekrutacyjnych,</w:t>
      </w:r>
    </w:p>
    <w:p w14:paraId="24FED778" w14:textId="77777777" w:rsidR="00E0075A" w:rsidRDefault="00E0075A">
      <w:pPr>
        <w:pStyle w:val="Standard"/>
        <w:spacing w:line="182" w:lineRule="exact"/>
        <w:rPr>
          <w:rFonts w:hint="eastAsia"/>
          <w:sz w:val="22"/>
        </w:rPr>
      </w:pPr>
    </w:p>
    <w:p w14:paraId="5F9CEF3B" w14:textId="77777777" w:rsidR="00E0075A" w:rsidRDefault="00D23371">
      <w:pPr>
        <w:pStyle w:val="Standard"/>
        <w:numPr>
          <w:ilvl w:val="0"/>
          <w:numId w:val="1"/>
        </w:numPr>
        <w:tabs>
          <w:tab w:val="left" w:pos="488"/>
        </w:tabs>
        <w:spacing w:line="0" w:lineRule="atLeast"/>
        <w:ind w:left="244" w:hanging="244"/>
        <w:rPr>
          <w:rFonts w:hint="eastAsia"/>
        </w:rPr>
      </w:pPr>
      <w:r>
        <w:rPr>
          <w:sz w:val="22"/>
        </w:rPr>
        <w:t xml:space="preserve">biuro projektu – miejsce pracy personelu projektu, mieszczące się przy ul. Inżynierskiej 3, 20 – 484 Lublin , tel.: 796 371 359, e-mail: biuro@frgi.com.pl, www.frgi.com.pl,  </w:t>
      </w:r>
    </w:p>
    <w:p w14:paraId="2292A611" w14:textId="77777777" w:rsidR="00E0075A" w:rsidRDefault="00E0075A">
      <w:pPr>
        <w:pStyle w:val="Standard"/>
        <w:spacing w:line="229" w:lineRule="exact"/>
        <w:rPr>
          <w:rFonts w:hint="eastAsia"/>
          <w:sz w:val="22"/>
        </w:rPr>
      </w:pPr>
    </w:p>
    <w:p w14:paraId="6EF9A8C6" w14:textId="77777777" w:rsidR="00E0075A" w:rsidRDefault="00D23371">
      <w:pPr>
        <w:pStyle w:val="Standard"/>
        <w:numPr>
          <w:ilvl w:val="0"/>
          <w:numId w:val="14"/>
        </w:numPr>
        <w:tabs>
          <w:tab w:val="left" w:pos="226"/>
        </w:tabs>
        <w:spacing w:line="225" w:lineRule="auto"/>
        <w:ind w:left="4" w:hanging="4"/>
        <w:rPr>
          <w:rFonts w:hint="eastAsia"/>
          <w:sz w:val="22"/>
        </w:rPr>
      </w:pPr>
      <w:r>
        <w:rPr>
          <w:sz w:val="22"/>
        </w:rPr>
        <w:t xml:space="preserve">kandydat – osoba, która poprzez nadesłanie formularza </w:t>
      </w:r>
      <w:r>
        <w:rPr>
          <w:sz w:val="22"/>
        </w:rPr>
        <w:t>rekrutacyjnego zadeklarowała chęć udziału w projekcie,</w:t>
      </w:r>
    </w:p>
    <w:p w14:paraId="7ACCA285" w14:textId="77777777" w:rsidR="00E0075A" w:rsidRDefault="00E0075A">
      <w:pPr>
        <w:pStyle w:val="Standard"/>
        <w:spacing w:line="231" w:lineRule="exact"/>
        <w:rPr>
          <w:rFonts w:hint="eastAsia"/>
          <w:sz w:val="22"/>
        </w:rPr>
      </w:pPr>
    </w:p>
    <w:p w14:paraId="1783CC6B" w14:textId="77777777" w:rsidR="00E0075A" w:rsidRDefault="00D23371">
      <w:pPr>
        <w:pStyle w:val="Standard"/>
        <w:numPr>
          <w:ilvl w:val="0"/>
          <w:numId w:val="3"/>
        </w:numPr>
        <w:tabs>
          <w:tab w:val="left" w:pos="281"/>
        </w:tabs>
        <w:spacing w:line="228" w:lineRule="auto"/>
        <w:ind w:left="4" w:hanging="4"/>
        <w:rPr>
          <w:rFonts w:hint="eastAsia"/>
          <w:sz w:val="22"/>
        </w:rPr>
      </w:pPr>
      <w:r>
        <w:rPr>
          <w:sz w:val="22"/>
        </w:rPr>
        <w:t>uczestnik – kandydat, który w wyniku oceny dostarczonych personelowi projektu formularzy rekrutacyjnych został zakwalifikowany do udziału w projekcie,</w:t>
      </w:r>
    </w:p>
    <w:p w14:paraId="3645E157" w14:textId="77777777" w:rsidR="00E0075A" w:rsidRDefault="00E0075A">
      <w:pPr>
        <w:pStyle w:val="Standard"/>
        <w:spacing w:line="229" w:lineRule="exact"/>
        <w:rPr>
          <w:rFonts w:hint="eastAsia"/>
          <w:sz w:val="22"/>
        </w:rPr>
      </w:pPr>
    </w:p>
    <w:p w14:paraId="31E2907C" w14:textId="77777777" w:rsidR="00E0075A" w:rsidRDefault="00D23371">
      <w:pPr>
        <w:pStyle w:val="Standard"/>
        <w:numPr>
          <w:ilvl w:val="0"/>
          <w:numId w:val="3"/>
        </w:numPr>
        <w:tabs>
          <w:tab w:val="left" w:pos="341"/>
        </w:tabs>
        <w:spacing w:line="225" w:lineRule="auto"/>
        <w:ind w:left="4" w:right="20" w:hanging="4"/>
        <w:rPr>
          <w:rFonts w:hint="eastAsia"/>
        </w:rPr>
      </w:pPr>
      <w:r>
        <w:rPr>
          <w:sz w:val="22"/>
        </w:rPr>
        <w:t xml:space="preserve">grupy uczestników projektu – wyłonione w </w:t>
      </w:r>
      <w:r>
        <w:rPr>
          <w:sz w:val="22"/>
        </w:rPr>
        <w:t>wyniku oceny nadesłanych formularzy rekrutacyjnych, dziesięć 7 - osobowych grup seniorów z gmin: Wólka, Jastków, Mełgiew, Niedrzwica Duża, Bełżyce, Wilkołaz, Jeziorzany, Wilków, Chodel, Wojciechów</w:t>
      </w:r>
    </w:p>
    <w:p w14:paraId="5BCDC2A2" w14:textId="77777777" w:rsidR="00E0075A" w:rsidRDefault="00E0075A">
      <w:pPr>
        <w:pStyle w:val="Standard"/>
        <w:spacing w:line="184" w:lineRule="exact"/>
        <w:rPr>
          <w:rFonts w:hint="eastAsia"/>
          <w:sz w:val="22"/>
        </w:rPr>
      </w:pPr>
    </w:p>
    <w:p w14:paraId="7FB095AB" w14:textId="77777777" w:rsidR="00E0075A" w:rsidRDefault="00D23371">
      <w:pPr>
        <w:pStyle w:val="Standard"/>
        <w:numPr>
          <w:ilvl w:val="0"/>
          <w:numId w:val="3"/>
        </w:numPr>
        <w:tabs>
          <w:tab w:val="left" w:pos="648"/>
        </w:tabs>
        <w:spacing w:line="0" w:lineRule="atLeast"/>
        <w:ind w:left="324" w:hanging="324"/>
        <w:rPr>
          <w:rFonts w:hint="eastAsia"/>
        </w:rPr>
      </w:pPr>
      <w:r>
        <w:rPr>
          <w:sz w:val="22"/>
        </w:rPr>
        <w:t>szkolenia – działania projektowe, szkolenia dla liderów, s</w:t>
      </w:r>
      <w:r>
        <w:rPr>
          <w:sz w:val="22"/>
        </w:rPr>
        <w:t>zkolenia modułowe dla Watchdogów oraz konferencje ,</w:t>
      </w:r>
    </w:p>
    <w:p w14:paraId="346AB2A3" w14:textId="77777777" w:rsidR="00E0075A" w:rsidRDefault="00E0075A">
      <w:pPr>
        <w:pStyle w:val="Standard"/>
        <w:spacing w:line="229" w:lineRule="exact"/>
        <w:rPr>
          <w:rFonts w:hint="eastAsia"/>
          <w:sz w:val="22"/>
        </w:rPr>
      </w:pPr>
    </w:p>
    <w:p w14:paraId="7C53F83E" w14:textId="77777777" w:rsidR="00E0075A" w:rsidRDefault="00D23371">
      <w:pPr>
        <w:pStyle w:val="Standard"/>
        <w:numPr>
          <w:ilvl w:val="0"/>
          <w:numId w:val="3"/>
        </w:numPr>
        <w:tabs>
          <w:tab w:val="left" w:pos="336"/>
        </w:tabs>
        <w:spacing w:line="225" w:lineRule="auto"/>
        <w:ind w:left="4" w:right="20" w:hanging="4"/>
        <w:rPr>
          <w:rFonts w:hint="eastAsia"/>
        </w:rPr>
      </w:pPr>
      <w:r>
        <w:rPr>
          <w:sz w:val="22"/>
        </w:rPr>
        <w:t xml:space="preserve">strona internetowa – strona internetowa Fundacji Rozwoju Gospodarki i Innowacji im. Eugeniusza Kwiatkowskiego znajdującą się pod adresem </w:t>
      </w:r>
      <w:hyperlink r:id="rId7" w:history="1">
        <w:r>
          <w:rPr>
            <w:sz w:val="22"/>
          </w:rPr>
          <w:t>http://www.frgi.com.pl</w:t>
        </w:r>
      </w:hyperlink>
      <w:r>
        <w:rPr>
          <w:sz w:val="22"/>
        </w:rPr>
        <w:t xml:space="preserve"> ,</w:t>
      </w:r>
    </w:p>
    <w:p w14:paraId="3C676B58" w14:textId="77777777" w:rsidR="00E0075A" w:rsidRDefault="00E0075A">
      <w:pPr>
        <w:pStyle w:val="Standard"/>
        <w:spacing w:line="231" w:lineRule="exact"/>
        <w:rPr>
          <w:rFonts w:hint="eastAsia"/>
          <w:color w:val="0563C1"/>
          <w:sz w:val="22"/>
        </w:rPr>
      </w:pPr>
    </w:p>
    <w:p w14:paraId="668DDC84" w14:textId="77777777" w:rsidR="00E0075A" w:rsidRDefault="00D23371">
      <w:pPr>
        <w:pStyle w:val="Standard"/>
        <w:numPr>
          <w:ilvl w:val="0"/>
          <w:numId w:val="3"/>
        </w:numPr>
        <w:tabs>
          <w:tab w:val="left" w:pos="353"/>
        </w:tabs>
        <w:spacing w:line="251" w:lineRule="auto"/>
        <w:ind w:left="4" w:hanging="4"/>
        <w:jc w:val="both"/>
        <w:rPr>
          <w:rFonts w:hint="eastAsia"/>
        </w:rPr>
      </w:pPr>
      <w:r>
        <w:rPr>
          <w:sz w:val="21"/>
        </w:rPr>
        <w:t xml:space="preserve">Komisja Rekrutacyjna – powołana przez Fundację </w:t>
      </w:r>
      <w:r>
        <w:rPr>
          <w:sz w:val="22"/>
        </w:rPr>
        <w:t>Rozwoju Gospodarki i Innowacji im. Eugeniusza Kwiatkowskiego</w:t>
      </w:r>
      <w:r>
        <w:rPr>
          <w:sz w:val="21"/>
        </w:rPr>
        <w:t xml:space="preserve"> zespół osób bezpośrednio odpowiedzialnych za przeprowadzenie procesu rekrutacji, nadzór nad nią, przyjmowanie zgłoszeń, ich ocenę oraz przedstawieniu propozycji ostatecznej listy uczestników projektu oraz listy rezerwowej.</w:t>
      </w:r>
    </w:p>
    <w:p w14:paraId="6B51B414" w14:textId="77777777" w:rsidR="00E0075A" w:rsidRDefault="00E0075A">
      <w:pPr>
        <w:pStyle w:val="Standard"/>
        <w:spacing w:line="296" w:lineRule="exact"/>
        <w:rPr>
          <w:rFonts w:ascii="Times New Roman" w:eastAsia="Times New Roman" w:hAnsi="Times New Roman" w:cs="Times New Roman"/>
        </w:rPr>
      </w:pPr>
    </w:p>
    <w:p w14:paraId="38765455" w14:textId="77777777" w:rsidR="00E0075A" w:rsidRDefault="00D23371">
      <w:pPr>
        <w:pStyle w:val="Standard"/>
        <w:spacing w:line="0" w:lineRule="atLeast"/>
        <w:ind w:right="-3"/>
        <w:jc w:val="center"/>
        <w:rPr>
          <w:rFonts w:hint="eastAsia"/>
          <w:b/>
          <w:sz w:val="22"/>
        </w:rPr>
      </w:pPr>
      <w:r>
        <w:rPr>
          <w:b/>
          <w:sz w:val="22"/>
        </w:rPr>
        <w:t>§2. Postanowienia ogólne</w:t>
      </w:r>
    </w:p>
    <w:p w14:paraId="2E8E1E77" w14:textId="77777777" w:rsidR="00E0075A" w:rsidRDefault="00E0075A">
      <w:pPr>
        <w:pStyle w:val="Standard"/>
        <w:spacing w:line="183" w:lineRule="exact"/>
        <w:rPr>
          <w:rFonts w:ascii="Times New Roman" w:eastAsia="Times New Roman" w:hAnsi="Times New Roman" w:cs="Times New Roman"/>
          <w:b/>
        </w:rPr>
      </w:pPr>
    </w:p>
    <w:p w14:paraId="1D33900D" w14:textId="77777777" w:rsidR="00E0075A" w:rsidRDefault="00D23371">
      <w:pPr>
        <w:pStyle w:val="Standard"/>
        <w:numPr>
          <w:ilvl w:val="0"/>
          <w:numId w:val="15"/>
        </w:numPr>
        <w:tabs>
          <w:tab w:val="left" w:pos="448"/>
        </w:tabs>
        <w:spacing w:line="0" w:lineRule="atLeast"/>
        <w:ind w:left="224" w:hanging="224"/>
        <w:rPr>
          <w:rFonts w:hint="eastAsia"/>
          <w:sz w:val="22"/>
        </w:rPr>
      </w:pPr>
      <w:r>
        <w:rPr>
          <w:sz w:val="22"/>
        </w:rPr>
        <w:t>Regul</w:t>
      </w:r>
      <w:r>
        <w:rPr>
          <w:sz w:val="22"/>
        </w:rPr>
        <w:t>amin określa zasady rekrutacji uczestników do projektu.</w:t>
      </w:r>
    </w:p>
    <w:p w14:paraId="5E2A0DE0" w14:textId="77777777" w:rsidR="00E0075A" w:rsidRDefault="00E0075A">
      <w:pPr>
        <w:pStyle w:val="Standard"/>
        <w:spacing w:line="180" w:lineRule="exact"/>
        <w:rPr>
          <w:rFonts w:hint="eastAsia"/>
          <w:sz w:val="22"/>
        </w:rPr>
      </w:pPr>
    </w:p>
    <w:p w14:paraId="0E632B56" w14:textId="77777777" w:rsidR="00E0075A" w:rsidRDefault="00D23371">
      <w:pPr>
        <w:pStyle w:val="Standard"/>
        <w:numPr>
          <w:ilvl w:val="0"/>
          <w:numId w:val="4"/>
        </w:numPr>
        <w:tabs>
          <w:tab w:val="left" w:pos="448"/>
        </w:tabs>
        <w:spacing w:line="0" w:lineRule="atLeast"/>
        <w:ind w:left="224" w:hanging="224"/>
        <w:rPr>
          <w:rFonts w:hint="eastAsia"/>
        </w:rPr>
      </w:pPr>
      <w:r>
        <w:rPr>
          <w:sz w:val="22"/>
        </w:rPr>
        <w:t>Regulamin oraz dokumenty rekrutacyjne dostępne są na stronie internetowej Fundacji Rozwoju Gospodarki i Innowacji im. Eugeniusza Kwiatkowskiego oraz w biurze projektu znajdującym się na ul. Inżyniers</w:t>
      </w:r>
      <w:r>
        <w:rPr>
          <w:sz w:val="22"/>
        </w:rPr>
        <w:t>kiej 3 w Lublinie.</w:t>
      </w:r>
    </w:p>
    <w:p w14:paraId="0D82375F" w14:textId="77777777" w:rsidR="00E0075A" w:rsidRDefault="00E0075A">
      <w:pPr>
        <w:pStyle w:val="Standard"/>
        <w:tabs>
          <w:tab w:val="left" w:pos="224"/>
        </w:tabs>
        <w:spacing w:line="0" w:lineRule="atLeast"/>
        <w:rPr>
          <w:rFonts w:hint="eastAsia"/>
          <w:b/>
          <w:sz w:val="22"/>
        </w:rPr>
      </w:pPr>
    </w:p>
    <w:p w14:paraId="5792E2AB" w14:textId="77777777" w:rsidR="00E0075A" w:rsidRDefault="00E0075A">
      <w:pPr>
        <w:pStyle w:val="Standard"/>
        <w:tabs>
          <w:tab w:val="left" w:pos="224"/>
        </w:tabs>
        <w:spacing w:line="0" w:lineRule="atLeast"/>
        <w:rPr>
          <w:rFonts w:hint="eastAsia"/>
          <w:b/>
          <w:sz w:val="22"/>
        </w:rPr>
      </w:pPr>
    </w:p>
    <w:p w14:paraId="390EABF0" w14:textId="77777777" w:rsidR="00E0075A" w:rsidRDefault="00E0075A">
      <w:pPr>
        <w:pStyle w:val="Standard"/>
        <w:tabs>
          <w:tab w:val="left" w:pos="224"/>
        </w:tabs>
        <w:spacing w:line="0" w:lineRule="atLeast"/>
        <w:rPr>
          <w:rFonts w:hint="eastAsia"/>
          <w:b/>
          <w:sz w:val="22"/>
        </w:rPr>
      </w:pPr>
    </w:p>
    <w:p w14:paraId="02E6ECA9" w14:textId="77777777" w:rsidR="00E0075A" w:rsidRDefault="00D23371">
      <w:pPr>
        <w:pStyle w:val="Standard"/>
        <w:tabs>
          <w:tab w:val="left" w:pos="224"/>
        </w:tabs>
        <w:spacing w:line="0" w:lineRule="atLeast"/>
        <w:jc w:val="center"/>
        <w:rPr>
          <w:rFonts w:hint="eastAsia"/>
          <w:b/>
          <w:sz w:val="22"/>
        </w:rPr>
      </w:pPr>
      <w:bookmarkStart w:id="1" w:name="page2"/>
      <w:bookmarkEnd w:id="1"/>
      <w:r>
        <w:rPr>
          <w:b/>
          <w:sz w:val="22"/>
        </w:rPr>
        <w:t>§3. Informacje o projekcie</w:t>
      </w:r>
    </w:p>
    <w:p w14:paraId="7011B408" w14:textId="77777777" w:rsidR="00E0075A" w:rsidRDefault="00E0075A">
      <w:pPr>
        <w:pStyle w:val="Standard"/>
        <w:spacing w:line="183" w:lineRule="exact"/>
        <w:rPr>
          <w:rFonts w:ascii="Times New Roman" w:eastAsia="Times New Roman" w:hAnsi="Times New Roman" w:cs="Times New Roman"/>
          <w:b/>
          <w:sz w:val="22"/>
        </w:rPr>
      </w:pPr>
    </w:p>
    <w:p w14:paraId="7234904A" w14:textId="77777777" w:rsidR="00E0075A" w:rsidRDefault="00D23371">
      <w:pPr>
        <w:pStyle w:val="Standard"/>
        <w:numPr>
          <w:ilvl w:val="0"/>
          <w:numId w:val="16"/>
        </w:numPr>
        <w:tabs>
          <w:tab w:val="left" w:pos="448"/>
        </w:tabs>
        <w:spacing w:line="0" w:lineRule="atLeast"/>
        <w:ind w:left="224" w:hanging="224"/>
        <w:rPr>
          <w:rFonts w:hint="eastAsia"/>
          <w:sz w:val="22"/>
        </w:rPr>
      </w:pPr>
      <w:r>
        <w:rPr>
          <w:sz w:val="22"/>
        </w:rPr>
        <w:t>Projekt realizowany jest w okresie od 01.05.2019 r. do 31.12.2019 r.</w:t>
      </w:r>
    </w:p>
    <w:p w14:paraId="659061B0" w14:textId="77777777" w:rsidR="00E0075A" w:rsidRDefault="00E0075A">
      <w:pPr>
        <w:pStyle w:val="Standard"/>
        <w:spacing w:line="229" w:lineRule="exact"/>
        <w:rPr>
          <w:rFonts w:hint="eastAsia"/>
          <w:sz w:val="22"/>
        </w:rPr>
      </w:pPr>
    </w:p>
    <w:p w14:paraId="6F00920C" w14:textId="77777777" w:rsidR="00E0075A" w:rsidRDefault="00D23371">
      <w:pPr>
        <w:pStyle w:val="Standard"/>
        <w:numPr>
          <w:ilvl w:val="0"/>
          <w:numId w:val="5"/>
        </w:numPr>
        <w:tabs>
          <w:tab w:val="left" w:pos="226"/>
        </w:tabs>
        <w:spacing w:line="235" w:lineRule="auto"/>
        <w:ind w:left="4" w:right="220" w:hanging="4"/>
        <w:rPr>
          <w:rFonts w:hint="eastAsia"/>
        </w:rPr>
      </w:pPr>
      <w:r>
        <w:rPr>
          <w:sz w:val="22"/>
        </w:rPr>
        <w:t xml:space="preserve">Celem głównym projektu jest wzrost partycypacji obywateli w sprawach publicznych u min. 90% z 70 osób powyżej 60 roku zycia – </w:t>
      </w:r>
      <w:r>
        <w:rPr>
          <w:sz w:val="22"/>
        </w:rPr>
        <w:t>Seniorów, mieszkańców 10 gmin województwa lubelskiego w okresie do 31.12.2019 poprzez realizację wsparcia projektu nakierowanego na problem kontroli obywatelskiej.</w:t>
      </w:r>
    </w:p>
    <w:p w14:paraId="03EFD2E5" w14:textId="77777777" w:rsidR="00E0075A" w:rsidRDefault="00E0075A">
      <w:pPr>
        <w:pStyle w:val="Standard"/>
        <w:spacing w:line="234" w:lineRule="exact"/>
        <w:rPr>
          <w:rFonts w:hint="eastAsia"/>
          <w:sz w:val="22"/>
        </w:rPr>
      </w:pPr>
    </w:p>
    <w:p w14:paraId="227A4A79" w14:textId="77777777" w:rsidR="00E0075A" w:rsidRDefault="00D23371">
      <w:pPr>
        <w:pStyle w:val="Standard"/>
        <w:numPr>
          <w:ilvl w:val="0"/>
          <w:numId w:val="5"/>
        </w:numPr>
        <w:tabs>
          <w:tab w:val="left" w:pos="243"/>
        </w:tabs>
        <w:spacing w:line="225" w:lineRule="auto"/>
        <w:ind w:left="4" w:hanging="4"/>
        <w:jc w:val="both"/>
        <w:rPr>
          <w:rFonts w:hint="eastAsia"/>
        </w:rPr>
      </w:pPr>
      <w:r>
        <w:rPr>
          <w:sz w:val="22"/>
        </w:rPr>
        <w:t xml:space="preserve">W ramach projektu </w:t>
      </w:r>
      <w:r>
        <w:rPr>
          <w:b/>
          <w:i/>
          <w:sz w:val="22"/>
        </w:rPr>
        <w:t>„Lubelskie Watchdogi !!!”</w:t>
      </w:r>
      <w:r>
        <w:rPr>
          <w:sz w:val="22"/>
        </w:rPr>
        <w:t xml:space="preserve"> zakłada się realizację szkoleń dla liderów, szk</w:t>
      </w:r>
      <w:r>
        <w:rPr>
          <w:sz w:val="22"/>
        </w:rPr>
        <w:t>oleń modułowych dla Watchdogów w gminie, spotkań w gminach oraz konferencji.</w:t>
      </w:r>
    </w:p>
    <w:p w14:paraId="4887CF09" w14:textId="77777777" w:rsidR="00E0075A" w:rsidRDefault="00E0075A">
      <w:pPr>
        <w:pStyle w:val="Standard"/>
        <w:spacing w:line="70" w:lineRule="exact"/>
        <w:rPr>
          <w:rFonts w:hint="eastAsia"/>
          <w:sz w:val="22"/>
        </w:rPr>
      </w:pPr>
    </w:p>
    <w:p w14:paraId="1D1E6643" w14:textId="77777777" w:rsidR="00E0075A" w:rsidRDefault="00E0075A">
      <w:pPr>
        <w:pStyle w:val="Standard"/>
        <w:spacing w:line="237" w:lineRule="auto"/>
        <w:ind w:left="4" w:right="20"/>
        <w:jc w:val="both"/>
        <w:rPr>
          <w:rFonts w:hint="eastAsia"/>
          <w:sz w:val="22"/>
        </w:rPr>
      </w:pPr>
    </w:p>
    <w:p w14:paraId="3245D196" w14:textId="77777777" w:rsidR="00E0075A" w:rsidRDefault="00E0075A">
      <w:pPr>
        <w:pStyle w:val="Standard"/>
        <w:spacing w:line="182" w:lineRule="exact"/>
        <w:rPr>
          <w:rFonts w:ascii="Times New Roman" w:eastAsia="Times New Roman" w:hAnsi="Times New Roman" w:cs="Times New Roman"/>
          <w:sz w:val="22"/>
        </w:rPr>
      </w:pPr>
    </w:p>
    <w:p w14:paraId="3B8638A4" w14:textId="77777777" w:rsidR="00E0075A" w:rsidRDefault="00D23371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  <w:r>
        <w:rPr>
          <w:b/>
          <w:sz w:val="22"/>
        </w:rPr>
        <w:t>§4. Rekrutacja</w:t>
      </w:r>
    </w:p>
    <w:p w14:paraId="2737BA8E" w14:textId="77777777" w:rsidR="00E0075A" w:rsidRDefault="00E0075A">
      <w:pPr>
        <w:pStyle w:val="Standard"/>
        <w:spacing w:line="232" w:lineRule="exact"/>
        <w:rPr>
          <w:rFonts w:ascii="Times New Roman" w:eastAsia="Times New Roman" w:hAnsi="Times New Roman" w:cs="Times New Roman"/>
          <w:b/>
          <w:sz w:val="22"/>
        </w:rPr>
      </w:pPr>
    </w:p>
    <w:p w14:paraId="1FFC9E4C" w14:textId="77777777" w:rsidR="00E0075A" w:rsidRDefault="00D23371">
      <w:pPr>
        <w:pStyle w:val="Standard"/>
        <w:numPr>
          <w:ilvl w:val="0"/>
          <w:numId w:val="17"/>
        </w:numPr>
        <w:tabs>
          <w:tab w:val="left" w:pos="223"/>
        </w:tabs>
        <w:spacing w:line="235" w:lineRule="auto"/>
        <w:ind w:left="4" w:hanging="4"/>
        <w:jc w:val="both"/>
        <w:rPr>
          <w:rFonts w:hint="eastAsia"/>
        </w:rPr>
      </w:pPr>
      <w:r>
        <w:rPr>
          <w:sz w:val="21"/>
        </w:rPr>
        <w:t xml:space="preserve">Celem rekrutacji jest wyłonienie z grona kandydatów 70 uczestników projektu – seniorów w wieku powyżej 60 roku życia, zamieszkałych w gminach </w:t>
      </w:r>
      <w:r>
        <w:rPr>
          <w:sz w:val="22"/>
        </w:rPr>
        <w:t>Wólka, Jastków, Me</w:t>
      </w:r>
      <w:r>
        <w:rPr>
          <w:sz w:val="22"/>
        </w:rPr>
        <w:t>łgiew, Niedrzwica Duża, Bełżyce, Wilkołaz, Jeziorzany, Wilków, Chodel, Wojciechów.</w:t>
      </w:r>
    </w:p>
    <w:p w14:paraId="395192BD" w14:textId="77777777" w:rsidR="00E0075A" w:rsidRDefault="00E0075A">
      <w:pPr>
        <w:pStyle w:val="Standard"/>
        <w:spacing w:line="182" w:lineRule="exact"/>
        <w:rPr>
          <w:rFonts w:hint="eastAsia"/>
          <w:sz w:val="21"/>
        </w:rPr>
      </w:pPr>
    </w:p>
    <w:p w14:paraId="0977414B" w14:textId="77777777" w:rsidR="00E0075A" w:rsidRDefault="00D23371">
      <w:pPr>
        <w:pStyle w:val="Standard"/>
        <w:numPr>
          <w:ilvl w:val="0"/>
          <w:numId w:val="6"/>
        </w:numPr>
        <w:tabs>
          <w:tab w:val="left" w:pos="448"/>
        </w:tabs>
        <w:spacing w:line="0" w:lineRule="atLeast"/>
        <w:ind w:left="224" w:hanging="224"/>
        <w:rPr>
          <w:rFonts w:hint="eastAsia"/>
          <w:sz w:val="22"/>
        </w:rPr>
      </w:pPr>
      <w:r>
        <w:rPr>
          <w:sz w:val="22"/>
        </w:rPr>
        <w:t>Rekrutacja prowadzona jest w oparciu o regulamin, za pomocą dokumentów rekrutacyjnych.</w:t>
      </w:r>
    </w:p>
    <w:p w14:paraId="3F108B8D" w14:textId="77777777" w:rsidR="00E0075A" w:rsidRDefault="00E0075A">
      <w:pPr>
        <w:pStyle w:val="Standard"/>
        <w:spacing w:line="180" w:lineRule="exact"/>
        <w:rPr>
          <w:rFonts w:hint="eastAsia"/>
          <w:sz w:val="22"/>
        </w:rPr>
      </w:pPr>
    </w:p>
    <w:p w14:paraId="78C667A0" w14:textId="77777777" w:rsidR="00E0075A" w:rsidRDefault="00D23371">
      <w:pPr>
        <w:pStyle w:val="Standard"/>
        <w:numPr>
          <w:ilvl w:val="0"/>
          <w:numId w:val="6"/>
        </w:numPr>
        <w:tabs>
          <w:tab w:val="left" w:pos="448"/>
        </w:tabs>
        <w:spacing w:line="0" w:lineRule="atLeast"/>
        <w:ind w:left="224" w:hanging="224"/>
        <w:rPr>
          <w:rFonts w:hint="eastAsia"/>
        </w:rPr>
      </w:pPr>
      <w:r>
        <w:rPr>
          <w:sz w:val="22"/>
        </w:rPr>
        <w:t xml:space="preserve">Podmiotem odpowiedzialnym za rekrutację jest Fundacja Rozwoju Gospodarki i </w:t>
      </w:r>
      <w:r>
        <w:rPr>
          <w:sz w:val="22"/>
        </w:rPr>
        <w:t>Innowacji im. Eugeniusza Kwiatkowskiego.</w:t>
      </w:r>
    </w:p>
    <w:p w14:paraId="6E82694C" w14:textId="77777777" w:rsidR="00E0075A" w:rsidRDefault="00E0075A">
      <w:pPr>
        <w:pStyle w:val="Standard"/>
        <w:spacing w:line="182" w:lineRule="exact"/>
        <w:rPr>
          <w:rFonts w:hint="eastAsia"/>
          <w:sz w:val="22"/>
        </w:rPr>
      </w:pPr>
    </w:p>
    <w:p w14:paraId="1C0E7256" w14:textId="77777777" w:rsidR="00E0075A" w:rsidRDefault="00D23371">
      <w:pPr>
        <w:pStyle w:val="Standard"/>
        <w:numPr>
          <w:ilvl w:val="0"/>
          <w:numId w:val="6"/>
        </w:numPr>
        <w:tabs>
          <w:tab w:val="left" w:pos="448"/>
        </w:tabs>
        <w:spacing w:line="0" w:lineRule="atLeast"/>
        <w:ind w:left="224" w:hanging="224"/>
        <w:rPr>
          <w:rFonts w:hint="eastAsia"/>
          <w:sz w:val="22"/>
        </w:rPr>
      </w:pPr>
      <w:r>
        <w:rPr>
          <w:sz w:val="22"/>
        </w:rPr>
        <w:t>Rekrutacja składa się z następujących etapów:</w:t>
      </w:r>
    </w:p>
    <w:p w14:paraId="71450C1B" w14:textId="77777777" w:rsidR="00E0075A" w:rsidRDefault="00E0075A">
      <w:pPr>
        <w:pStyle w:val="Standard"/>
        <w:tabs>
          <w:tab w:val="left" w:pos="224"/>
        </w:tabs>
        <w:spacing w:line="0" w:lineRule="atLeast"/>
        <w:rPr>
          <w:rFonts w:hint="eastAsia"/>
          <w:sz w:val="22"/>
        </w:rPr>
      </w:pPr>
    </w:p>
    <w:p w14:paraId="00EE50DD" w14:textId="77777777" w:rsidR="00E0075A" w:rsidRDefault="00D23371">
      <w:pPr>
        <w:pStyle w:val="Standard"/>
        <w:tabs>
          <w:tab w:val="left" w:pos="224"/>
        </w:tabs>
        <w:spacing w:line="0" w:lineRule="atLeast"/>
        <w:rPr>
          <w:rFonts w:hint="eastAsia"/>
          <w:sz w:val="22"/>
        </w:rPr>
      </w:pPr>
      <w:r>
        <w:rPr>
          <w:sz w:val="22"/>
        </w:rPr>
        <w:t xml:space="preserve">             4.1 REKRUTACJA LIDERÓW</w:t>
      </w:r>
    </w:p>
    <w:p w14:paraId="51A0D4DF" w14:textId="77777777" w:rsidR="00E0075A" w:rsidRDefault="00E0075A">
      <w:pPr>
        <w:pStyle w:val="Standard"/>
        <w:spacing w:line="180" w:lineRule="exact"/>
        <w:rPr>
          <w:rFonts w:hint="eastAsia"/>
          <w:sz w:val="22"/>
        </w:rPr>
      </w:pPr>
    </w:p>
    <w:p w14:paraId="22135DC2" w14:textId="77777777" w:rsidR="00E0075A" w:rsidRDefault="00D23371">
      <w:pPr>
        <w:pStyle w:val="Standard"/>
        <w:numPr>
          <w:ilvl w:val="1"/>
          <w:numId w:val="6"/>
        </w:numPr>
        <w:tabs>
          <w:tab w:val="left" w:pos="1848"/>
        </w:tabs>
        <w:spacing w:line="0" w:lineRule="atLeast"/>
        <w:ind w:left="924" w:hanging="216"/>
        <w:rPr>
          <w:rFonts w:hint="eastAsia"/>
          <w:sz w:val="22"/>
        </w:rPr>
      </w:pPr>
      <w:r>
        <w:rPr>
          <w:sz w:val="22"/>
        </w:rPr>
        <w:t>Publikacja dokumentów rekrutacyjnych</w:t>
      </w:r>
    </w:p>
    <w:p w14:paraId="5C00AC3F" w14:textId="77777777" w:rsidR="00E0075A" w:rsidRDefault="00E0075A">
      <w:pPr>
        <w:pStyle w:val="Standard"/>
        <w:spacing w:line="229" w:lineRule="exact"/>
        <w:rPr>
          <w:rFonts w:ascii="Times New Roman" w:eastAsia="Times New Roman" w:hAnsi="Times New Roman" w:cs="Times New Roman"/>
          <w:sz w:val="22"/>
        </w:rPr>
      </w:pPr>
    </w:p>
    <w:p w14:paraId="20DCE5C0" w14:textId="77777777" w:rsidR="00E0075A" w:rsidRDefault="00D23371">
      <w:pPr>
        <w:pStyle w:val="Standard"/>
        <w:spacing w:line="249" w:lineRule="auto"/>
        <w:ind w:left="704"/>
        <w:jc w:val="both"/>
        <w:rPr>
          <w:rFonts w:hint="eastAsia"/>
        </w:rPr>
      </w:pPr>
      <w:r>
        <w:rPr>
          <w:sz w:val="22"/>
        </w:rPr>
        <w:t>Dokumenty rekrutacyjne zostaną opublikowane na stronach Fundacji Rozwoju Gospodarki i Innowa</w:t>
      </w:r>
      <w:r>
        <w:rPr>
          <w:sz w:val="22"/>
        </w:rPr>
        <w:t>cji im. Eugeniusza Kwiatkowskiego, będą również dostępne w wersji papierowej w biurze Fundacji, zostaną również dostarczone do wybranych instytucji w poszczególnych miejscowościach objętych projektem. .</w:t>
      </w:r>
    </w:p>
    <w:p w14:paraId="5566A9B3" w14:textId="77777777" w:rsidR="00E0075A" w:rsidRDefault="00E0075A">
      <w:pPr>
        <w:pStyle w:val="Standard"/>
        <w:spacing w:line="223" w:lineRule="exact"/>
        <w:rPr>
          <w:rFonts w:ascii="Times New Roman" w:eastAsia="Times New Roman" w:hAnsi="Times New Roman" w:cs="Times New Roman"/>
          <w:sz w:val="22"/>
        </w:rPr>
      </w:pPr>
    </w:p>
    <w:p w14:paraId="5E8925A5" w14:textId="77777777" w:rsidR="00E0075A" w:rsidRDefault="00D23371">
      <w:pPr>
        <w:pStyle w:val="Standard"/>
        <w:spacing w:line="225" w:lineRule="auto"/>
        <w:ind w:left="704"/>
        <w:jc w:val="both"/>
        <w:rPr>
          <w:rFonts w:hint="eastAsia"/>
          <w:sz w:val="22"/>
        </w:rPr>
      </w:pPr>
      <w:r>
        <w:rPr>
          <w:sz w:val="22"/>
        </w:rPr>
        <w:t>Powyższe ma zapewnić równe szanse przy ubieganiu się</w:t>
      </w:r>
      <w:r>
        <w:rPr>
          <w:sz w:val="22"/>
        </w:rPr>
        <w:t xml:space="preserve"> przez kandydatów o udział w projekcie, jak również przejrzystość procedury stosowanych przy wyborze uczestników.</w:t>
      </w:r>
    </w:p>
    <w:p w14:paraId="4E76212D" w14:textId="77777777" w:rsidR="00E0075A" w:rsidRDefault="00E0075A">
      <w:pPr>
        <w:pStyle w:val="Standard"/>
        <w:spacing w:line="184" w:lineRule="exact"/>
        <w:rPr>
          <w:rFonts w:ascii="Times New Roman" w:eastAsia="Times New Roman" w:hAnsi="Times New Roman" w:cs="Times New Roman"/>
          <w:sz w:val="22"/>
        </w:rPr>
      </w:pPr>
    </w:p>
    <w:p w14:paraId="24E3AD51" w14:textId="77777777" w:rsidR="00E0075A" w:rsidRDefault="00D23371">
      <w:pPr>
        <w:pStyle w:val="Standard"/>
        <w:spacing w:line="0" w:lineRule="atLeast"/>
        <w:ind w:left="704"/>
        <w:rPr>
          <w:rFonts w:hint="eastAsia"/>
          <w:sz w:val="22"/>
        </w:rPr>
      </w:pPr>
      <w:r>
        <w:rPr>
          <w:sz w:val="22"/>
        </w:rPr>
        <w:t>b) Przyjmowanie zgłoszeń</w:t>
      </w:r>
    </w:p>
    <w:p w14:paraId="4D7CBA77" w14:textId="77777777" w:rsidR="00E0075A" w:rsidRDefault="00E0075A">
      <w:pPr>
        <w:pStyle w:val="Standard"/>
        <w:spacing w:line="229" w:lineRule="exact"/>
        <w:rPr>
          <w:rFonts w:ascii="Times New Roman" w:eastAsia="Times New Roman" w:hAnsi="Times New Roman" w:cs="Times New Roman"/>
          <w:sz w:val="22"/>
        </w:rPr>
      </w:pPr>
    </w:p>
    <w:p w14:paraId="450A505B" w14:textId="77777777" w:rsidR="00E0075A" w:rsidRDefault="00D23371">
      <w:pPr>
        <w:pStyle w:val="Standard"/>
        <w:spacing w:line="237" w:lineRule="auto"/>
        <w:ind w:left="704"/>
        <w:jc w:val="both"/>
        <w:rPr>
          <w:rFonts w:hint="eastAsia"/>
        </w:rPr>
      </w:pPr>
      <w:r>
        <w:rPr>
          <w:sz w:val="22"/>
        </w:rPr>
        <w:t xml:space="preserve">Kandydaci będą składać wypełnione Formularze rekrutacyjne w biurze Fundacji Rozwoju Gospodarki i Innowacji im. </w:t>
      </w:r>
      <w:r>
        <w:rPr>
          <w:sz w:val="22"/>
        </w:rPr>
        <w:t>Eugeniusza Kwiatkowskiego, listownie, drogą e-mail, podczas spotkania rekrutacyjnego w każdej z gmin oraz telefonicznie. Nabór wniosków prowadzony będzie przez okres nie krótszy niż miesiąc.</w:t>
      </w:r>
    </w:p>
    <w:p w14:paraId="37B986D4" w14:textId="77777777" w:rsidR="00E0075A" w:rsidRDefault="00E0075A">
      <w:pPr>
        <w:pStyle w:val="Standard"/>
        <w:spacing w:line="231" w:lineRule="exact"/>
        <w:rPr>
          <w:rFonts w:ascii="Times New Roman" w:eastAsia="Times New Roman" w:hAnsi="Times New Roman" w:cs="Times New Roman"/>
          <w:sz w:val="22"/>
        </w:rPr>
      </w:pPr>
    </w:p>
    <w:p w14:paraId="63764FB3" w14:textId="77777777" w:rsidR="00E0075A" w:rsidRDefault="00D23371">
      <w:pPr>
        <w:pStyle w:val="Standard"/>
        <w:spacing w:line="237" w:lineRule="auto"/>
        <w:ind w:left="704"/>
        <w:jc w:val="both"/>
        <w:rPr>
          <w:rFonts w:hint="eastAsia"/>
        </w:rPr>
      </w:pPr>
      <w:r>
        <w:rPr>
          <w:sz w:val="22"/>
        </w:rPr>
        <w:t>Informacja o terminach dostarczania zgłoszeń zostanie opublikowa</w:t>
      </w:r>
      <w:r>
        <w:rPr>
          <w:sz w:val="22"/>
        </w:rPr>
        <w:t>na na stronie internetowej Fundacji Rozwoju Gospodarki i Innowacji im. Eugeniusza Kwiatkowskiego oraz na plakatach dostarczonych do poszczególnych miejscowości projektu.</w:t>
      </w:r>
    </w:p>
    <w:p w14:paraId="4CDC7A51" w14:textId="77777777" w:rsidR="00E0075A" w:rsidRDefault="00E0075A">
      <w:pPr>
        <w:pStyle w:val="Standard"/>
        <w:spacing w:line="182" w:lineRule="exact"/>
        <w:rPr>
          <w:rFonts w:ascii="Times New Roman" w:eastAsia="Times New Roman" w:hAnsi="Times New Roman" w:cs="Times New Roman"/>
          <w:sz w:val="22"/>
        </w:rPr>
      </w:pPr>
    </w:p>
    <w:p w14:paraId="414D4BAB" w14:textId="77777777" w:rsidR="00E0075A" w:rsidRDefault="00D23371">
      <w:pPr>
        <w:pStyle w:val="Standard"/>
        <w:spacing w:line="0" w:lineRule="atLeast"/>
        <w:ind w:left="704"/>
        <w:rPr>
          <w:rFonts w:hint="eastAsia"/>
          <w:sz w:val="22"/>
        </w:rPr>
      </w:pPr>
      <w:r>
        <w:rPr>
          <w:sz w:val="22"/>
        </w:rPr>
        <w:t>c) Ocena nadesłanych zgłoszeń</w:t>
      </w:r>
    </w:p>
    <w:p w14:paraId="4D5CBB95" w14:textId="77777777" w:rsidR="00E0075A" w:rsidRDefault="00E0075A">
      <w:pPr>
        <w:pStyle w:val="Standard"/>
        <w:spacing w:line="229" w:lineRule="exact"/>
        <w:rPr>
          <w:rFonts w:ascii="Times New Roman" w:eastAsia="Times New Roman" w:hAnsi="Times New Roman" w:cs="Times New Roman"/>
          <w:sz w:val="22"/>
        </w:rPr>
      </w:pPr>
    </w:p>
    <w:p w14:paraId="79952282" w14:textId="77777777" w:rsidR="00E0075A" w:rsidRDefault="00D23371">
      <w:pPr>
        <w:pStyle w:val="Standard"/>
        <w:spacing w:line="225" w:lineRule="auto"/>
        <w:ind w:left="704"/>
        <w:jc w:val="both"/>
        <w:rPr>
          <w:rFonts w:hint="eastAsia"/>
        </w:rPr>
      </w:pPr>
      <w:r>
        <w:rPr>
          <w:sz w:val="22"/>
        </w:rPr>
        <w:t>Oceny nadesłanych zgłoszeń dokona Komisja Rekrutacyjna</w:t>
      </w:r>
      <w:r>
        <w:rPr>
          <w:sz w:val="22"/>
        </w:rPr>
        <w:t xml:space="preserve"> złożona z członków Fundacji Rozwoju Gospodarki i Innowacji im. Eugeniusza Kwiatkowskiego. Praca Komisji zostanie podzielona na dwa etapy:</w:t>
      </w:r>
    </w:p>
    <w:p w14:paraId="6959DE31" w14:textId="77777777" w:rsidR="00E0075A" w:rsidRDefault="00E0075A">
      <w:pPr>
        <w:pStyle w:val="Standard"/>
        <w:spacing w:line="185" w:lineRule="exact"/>
        <w:rPr>
          <w:rFonts w:ascii="Times New Roman" w:eastAsia="Times New Roman" w:hAnsi="Times New Roman" w:cs="Times New Roman"/>
          <w:sz w:val="22"/>
        </w:rPr>
      </w:pPr>
    </w:p>
    <w:p w14:paraId="37ADFF81" w14:textId="77777777" w:rsidR="00E0075A" w:rsidRDefault="00D23371">
      <w:pPr>
        <w:pStyle w:val="Standard"/>
        <w:tabs>
          <w:tab w:val="left" w:pos="1424"/>
        </w:tabs>
        <w:spacing w:line="0" w:lineRule="atLeast"/>
        <w:rPr>
          <w:rFonts w:hint="eastAsia"/>
        </w:rPr>
      </w:pPr>
      <w:r>
        <w:rPr>
          <w:sz w:val="22"/>
        </w:rPr>
        <w:t xml:space="preserve">             a)  Weryfikacja  formalna  –  sprawdzenie  kompletności  i  poprawności  wypełnienia</w:t>
      </w:r>
    </w:p>
    <w:p w14:paraId="292FBB73" w14:textId="77777777" w:rsidR="00E0075A" w:rsidRDefault="00E0075A">
      <w:pPr>
        <w:pStyle w:val="Standard"/>
        <w:spacing w:line="19" w:lineRule="exact"/>
        <w:rPr>
          <w:rFonts w:ascii="Symbol" w:eastAsia="Symbol" w:hAnsi="Symbol" w:cs="Symbol"/>
          <w:sz w:val="22"/>
        </w:rPr>
      </w:pPr>
    </w:p>
    <w:p w14:paraId="2736FE79" w14:textId="77777777" w:rsidR="00E0075A" w:rsidRDefault="00D23371">
      <w:pPr>
        <w:pStyle w:val="Standard"/>
        <w:spacing w:line="0" w:lineRule="atLeast"/>
        <w:rPr>
          <w:rFonts w:hint="eastAsia"/>
          <w:sz w:val="22"/>
        </w:rPr>
      </w:pPr>
      <w:r>
        <w:rPr>
          <w:sz w:val="22"/>
        </w:rPr>
        <w:t xml:space="preserve">                 </w:t>
      </w:r>
      <w:r>
        <w:rPr>
          <w:sz w:val="22"/>
        </w:rPr>
        <w:t xml:space="preserve"> Formularza Rekrutacyjnego.</w:t>
      </w:r>
    </w:p>
    <w:p w14:paraId="03CD3DAE" w14:textId="77777777" w:rsidR="00E0075A" w:rsidRDefault="00E0075A">
      <w:pPr>
        <w:pStyle w:val="Standard"/>
        <w:spacing w:line="0" w:lineRule="atLeast"/>
        <w:ind w:left="1424"/>
        <w:rPr>
          <w:rFonts w:hint="eastAsia"/>
          <w:sz w:val="22"/>
        </w:rPr>
      </w:pPr>
    </w:p>
    <w:p w14:paraId="73C3E7E4" w14:textId="77777777" w:rsidR="00E0075A" w:rsidRDefault="00D23371">
      <w:pPr>
        <w:pStyle w:val="Standard"/>
        <w:spacing w:line="0" w:lineRule="atLeast"/>
        <w:rPr>
          <w:rFonts w:hint="eastAsia"/>
        </w:rPr>
      </w:pPr>
      <w:r>
        <w:rPr>
          <w:sz w:val="22"/>
        </w:rPr>
        <w:t xml:space="preserve">             b) Ocena merytoryczna – na podstawie treści Formularza Rekrutacyjnego, sprawdzenie spełnienia przez      </w:t>
      </w:r>
      <w:r>
        <w:rPr>
          <w:sz w:val="22"/>
        </w:rPr>
        <w:tab/>
        <w:t xml:space="preserve">      kandydata kryteriów dostępu (tzn. wiek i zamieszkanie na terenie danej gminy)</w:t>
      </w:r>
    </w:p>
    <w:p w14:paraId="3DA4120F" w14:textId="77777777" w:rsidR="00E0075A" w:rsidRDefault="00E0075A">
      <w:pPr>
        <w:pStyle w:val="Standard"/>
        <w:spacing w:line="184" w:lineRule="exact"/>
        <w:rPr>
          <w:rFonts w:ascii="Symbol" w:eastAsia="Symbol" w:hAnsi="Symbol" w:cs="Symbol"/>
          <w:sz w:val="22"/>
        </w:rPr>
      </w:pPr>
    </w:p>
    <w:p w14:paraId="5A55A995" w14:textId="77777777" w:rsidR="00E0075A" w:rsidRDefault="00D23371">
      <w:pPr>
        <w:pStyle w:val="Standard"/>
        <w:numPr>
          <w:ilvl w:val="0"/>
          <w:numId w:val="18"/>
        </w:numPr>
        <w:tabs>
          <w:tab w:val="left" w:pos="1888"/>
        </w:tabs>
        <w:spacing w:line="0" w:lineRule="atLeast"/>
        <w:ind w:left="944" w:hanging="236"/>
        <w:rPr>
          <w:rFonts w:hint="eastAsia"/>
          <w:sz w:val="22"/>
        </w:rPr>
      </w:pPr>
      <w:r>
        <w:rPr>
          <w:sz w:val="22"/>
        </w:rPr>
        <w:t xml:space="preserve"> Ogłoszenie listy osób </w:t>
      </w:r>
      <w:r>
        <w:rPr>
          <w:sz w:val="22"/>
        </w:rPr>
        <w:t>zakwalifikowanych wraz z listą rezerwową</w:t>
      </w:r>
    </w:p>
    <w:p w14:paraId="235794B1" w14:textId="77777777" w:rsidR="00E0075A" w:rsidRDefault="00E0075A">
      <w:pPr>
        <w:pStyle w:val="Standard"/>
        <w:spacing w:line="229" w:lineRule="exact"/>
        <w:rPr>
          <w:rFonts w:ascii="Times New Roman" w:eastAsia="Times New Roman" w:hAnsi="Times New Roman" w:cs="Times New Roman"/>
          <w:sz w:val="22"/>
        </w:rPr>
      </w:pPr>
    </w:p>
    <w:p w14:paraId="71F022CA" w14:textId="77777777" w:rsidR="00E0075A" w:rsidRDefault="00D23371">
      <w:pPr>
        <w:pStyle w:val="Standard"/>
        <w:spacing w:line="249" w:lineRule="auto"/>
        <w:ind w:left="704"/>
        <w:jc w:val="both"/>
        <w:rPr>
          <w:rFonts w:hint="eastAsia"/>
        </w:rPr>
      </w:pPr>
      <w:r>
        <w:rPr>
          <w:sz w:val="22"/>
        </w:rPr>
        <w:t xml:space="preserve">W wyniku przeprowadzonej oceny zostanie przygotowana lista zakwalifikowanych uczestników projektu. Przygotowana zostanie również lista rezerwowa. Kandydaci z listy rezerwowej zostaną zakwalifikowani do </w:t>
      </w:r>
      <w:r>
        <w:rPr>
          <w:sz w:val="22"/>
        </w:rPr>
        <w:t>udziału w projekcie, zgodnie z zajmowanym miejscem na liście, w przypadku rezygnacji lub skreślenia z listy uczestników osoby pierwotnie przyjętej do projektu. Lista zakwalifikowanych uczestników oraz lista rezerwowa podlegać będą aprobacie Zarządu Fundacj</w:t>
      </w:r>
      <w:r>
        <w:rPr>
          <w:sz w:val="22"/>
        </w:rPr>
        <w:t>i Rozwoju Gospodarki i Innowacji im. Eugeniusza Kwiatkowskiego.</w:t>
      </w:r>
    </w:p>
    <w:p w14:paraId="24738D14" w14:textId="77777777" w:rsidR="00E0075A" w:rsidRDefault="00E0075A">
      <w:pPr>
        <w:pStyle w:val="Standard"/>
        <w:spacing w:line="249" w:lineRule="auto"/>
        <w:ind w:left="704"/>
        <w:jc w:val="both"/>
        <w:rPr>
          <w:rFonts w:hint="eastAsia"/>
          <w:sz w:val="22"/>
        </w:rPr>
      </w:pPr>
    </w:p>
    <w:p w14:paraId="7FF80F1B" w14:textId="77777777" w:rsidR="00E0075A" w:rsidRDefault="00D23371">
      <w:pPr>
        <w:pStyle w:val="Standard"/>
        <w:spacing w:line="249" w:lineRule="auto"/>
        <w:ind w:left="704"/>
        <w:jc w:val="both"/>
        <w:rPr>
          <w:rFonts w:hint="eastAsia"/>
          <w:sz w:val="22"/>
        </w:rPr>
      </w:pPr>
      <w:r>
        <w:rPr>
          <w:sz w:val="22"/>
        </w:rPr>
        <w:t>Łącznie zostanie zrekrutowanych 10 Seniorów zamieszkujących gminy z województwa lubelskiego którzy zostaną liderami.</w:t>
      </w:r>
    </w:p>
    <w:p w14:paraId="6A686CA7" w14:textId="77777777" w:rsidR="00E0075A" w:rsidRDefault="00D23371">
      <w:pPr>
        <w:pStyle w:val="Standard"/>
        <w:tabs>
          <w:tab w:val="left" w:pos="224"/>
        </w:tabs>
        <w:spacing w:line="0" w:lineRule="atLeast"/>
        <w:rPr>
          <w:rFonts w:hint="eastAsia"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431D2799" w14:textId="77777777" w:rsidR="00E0075A" w:rsidRDefault="00D23371">
      <w:pPr>
        <w:pStyle w:val="Standard"/>
        <w:tabs>
          <w:tab w:val="left" w:pos="224"/>
        </w:tabs>
        <w:spacing w:line="0" w:lineRule="atLeast"/>
        <w:rPr>
          <w:rFonts w:hint="eastAsia"/>
          <w:sz w:val="22"/>
        </w:rPr>
      </w:pPr>
      <w:r>
        <w:rPr>
          <w:sz w:val="22"/>
        </w:rPr>
        <w:tab/>
      </w:r>
      <w:r>
        <w:rPr>
          <w:sz w:val="22"/>
        </w:rPr>
        <w:tab/>
        <w:t>4.2 REKRUTACJA POZOSTAŁYCH UCZESTNIKÓW</w:t>
      </w:r>
    </w:p>
    <w:p w14:paraId="5084E5C2" w14:textId="77777777" w:rsidR="00E0075A" w:rsidRDefault="00E0075A">
      <w:pPr>
        <w:pStyle w:val="Standard"/>
        <w:spacing w:line="180" w:lineRule="exact"/>
        <w:rPr>
          <w:rFonts w:hint="eastAsia"/>
          <w:sz w:val="22"/>
        </w:rPr>
      </w:pPr>
    </w:p>
    <w:p w14:paraId="156F20C4" w14:textId="77777777" w:rsidR="00E0075A" w:rsidRDefault="00D23371">
      <w:pPr>
        <w:pStyle w:val="Standard"/>
        <w:numPr>
          <w:ilvl w:val="1"/>
          <w:numId w:val="6"/>
        </w:numPr>
        <w:tabs>
          <w:tab w:val="left" w:pos="1848"/>
        </w:tabs>
        <w:spacing w:line="0" w:lineRule="atLeast"/>
        <w:ind w:left="924" w:hanging="216"/>
        <w:rPr>
          <w:rFonts w:hint="eastAsia"/>
          <w:sz w:val="22"/>
        </w:rPr>
      </w:pPr>
      <w:r>
        <w:rPr>
          <w:sz w:val="22"/>
        </w:rPr>
        <w:t>Publikacja dokumentów rekrut</w:t>
      </w:r>
      <w:r>
        <w:rPr>
          <w:sz w:val="22"/>
        </w:rPr>
        <w:t>acyjnych</w:t>
      </w:r>
    </w:p>
    <w:p w14:paraId="6348B826" w14:textId="77777777" w:rsidR="00E0075A" w:rsidRDefault="00E0075A">
      <w:pPr>
        <w:pStyle w:val="Standard"/>
        <w:spacing w:line="229" w:lineRule="exact"/>
        <w:rPr>
          <w:rFonts w:ascii="Times New Roman" w:eastAsia="Times New Roman" w:hAnsi="Times New Roman" w:cs="Times New Roman"/>
          <w:sz w:val="22"/>
        </w:rPr>
      </w:pPr>
    </w:p>
    <w:p w14:paraId="77CD6570" w14:textId="77777777" w:rsidR="00E0075A" w:rsidRDefault="00D23371">
      <w:pPr>
        <w:pStyle w:val="Standard"/>
        <w:spacing w:line="249" w:lineRule="auto"/>
        <w:ind w:left="704"/>
        <w:jc w:val="both"/>
        <w:rPr>
          <w:rFonts w:hint="eastAsia"/>
        </w:rPr>
      </w:pPr>
      <w:r>
        <w:rPr>
          <w:sz w:val="22"/>
        </w:rPr>
        <w:t>Dokumenty rekrutacyjne zostaną opublikowane na stronach Fundacji Rozwoju Gospodarki i Innowacji im. Eugeniusza Kwiatkowskiego, będą również dostępne w wersji papierowej w biurze Fundacji, zostaną również dostarczone do wybranych instytucji w posz</w:t>
      </w:r>
      <w:r>
        <w:rPr>
          <w:sz w:val="22"/>
        </w:rPr>
        <w:t>czególnych miejscowościach objętych projektem. .</w:t>
      </w:r>
    </w:p>
    <w:p w14:paraId="1DB97F83" w14:textId="77777777" w:rsidR="00E0075A" w:rsidRDefault="00E0075A">
      <w:pPr>
        <w:pStyle w:val="Standard"/>
        <w:spacing w:line="223" w:lineRule="exact"/>
        <w:rPr>
          <w:rFonts w:ascii="Times New Roman" w:eastAsia="Times New Roman" w:hAnsi="Times New Roman" w:cs="Times New Roman"/>
          <w:sz w:val="22"/>
        </w:rPr>
      </w:pPr>
    </w:p>
    <w:p w14:paraId="705D87F3" w14:textId="77777777" w:rsidR="00E0075A" w:rsidRDefault="00D23371">
      <w:pPr>
        <w:pStyle w:val="Standard"/>
        <w:spacing w:line="225" w:lineRule="auto"/>
        <w:ind w:left="704"/>
        <w:jc w:val="both"/>
        <w:rPr>
          <w:rFonts w:hint="eastAsia"/>
          <w:sz w:val="22"/>
        </w:rPr>
      </w:pPr>
      <w:r>
        <w:rPr>
          <w:sz w:val="22"/>
        </w:rPr>
        <w:t>Powyższe ma zapewnić równe szanse przy ubieganiu się przez kandydatów o udział w projekcie, jak również przejrzystość procedury stosowanych przy wyborze uczestników.</w:t>
      </w:r>
    </w:p>
    <w:p w14:paraId="4F355A6E" w14:textId="77777777" w:rsidR="00E0075A" w:rsidRDefault="00E0075A">
      <w:pPr>
        <w:pStyle w:val="Standard"/>
        <w:spacing w:line="184" w:lineRule="exact"/>
        <w:rPr>
          <w:rFonts w:ascii="Times New Roman" w:eastAsia="Times New Roman" w:hAnsi="Times New Roman" w:cs="Times New Roman"/>
          <w:sz w:val="22"/>
        </w:rPr>
      </w:pPr>
    </w:p>
    <w:p w14:paraId="4CDB1031" w14:textId="77777777" w:rsidR="00E0075A" w:rsidRDefault="00D23371">
      <w:pPr>
        <w:pStyle w:val="Standard"/>
        <w:spacing w:line="0" w:lineRule="atLeast"/>
        <w:ind w:left="704"/>
        <w:rPr>
          <w:rFonts w:hint="eastAsia"/>
          <w:sz w:val="22"/>
        </w:rPr>
      </w:pPr>
      <w:r>
        <w:rPr>
          <w:sz w:val="22"/>
        </w:rPr>
        <w:t>b) Przyjmowanie zgłoszeń</w:t>
      </w:r>
    </w:p>
    <w:p w14:paraId="0B0906AA" w14:textId="77777777" w:rsidR="00E0075A" w:rsidRDefault="00E0075A">
      <w:pPr>
        <w:pStyle w:val="Standard"/>
        <w:spacing w:line="229" w:lineRule="exact"/>
        <w:rPr>
          <w:rFonts w:ascii="Times New Roman" w:eastAsia="Times New Roman" w:hAnsi="Times New Roman" w:cs="Times New Roman"/>
          <w:sz w:val="22"/>
        </w:rPr>
      </w:pPr>
    </w:p>
    <w:p w14:paraId="74515995" w14:textId="77777777" w:rsidR="00E0075A" w:rsidRDefault="00D23371">
      <w:pPr>
        <w:pStyle w:val="Standard"/>
        <w:spacing w:line="237" w:lineRule="auto"/>
        <w:ind w:left="704"/>
        <w:jc w:val="both"/>
        <w:rPr>
          <w:rFonts w:hint="eastAsia"/>
        </w:rPr>
      </w:pPr>
      <w:r>
        <w:rPr>
          <w:sz w:val="22"/>
        </w:rPr>
        <w:t>Kandydaci będ</w:t>
      </w:r>
      <w:r>
        <w:rPr>
          <w:sz w:val="22"/>
        </w:rPr>
        <w:t>ą składać wypełnione Formularze rekrutacyjne w biurze Fundacji Rozwoju Gospodarki i Innowacji im. Eugeniusza Kwiatkowskiego, listownie, drogą e-mail, podczas spotkania rekrutacyjnego w każdej z gmin oraz telefonicznie. Nabór wniosków prowadzony będzie prze</w:t>
      </w:r>
      <w:r>
        <w:rPr>
          <w:sz w:val="22"/>
        </w:rPr>
        <w:t>z okres nie krótszy niż miesiąc.</w:t>
      </w:r>
    </w:p>
    <w:p w14:paraId="6FE6A150" w14:textId="77777777" w:rsidR="00E0075A" w:rsidRDefault="00E0075A">
      <w:pPr>
        <w:pStyle w:val="Standard"/>
        <w:spacing w:line="231" w:lineRule="exact"/>
        <w:rPr>
          <w:rFonts w:ascii="Times New Roman" w:eastAsia="Times New Roman" w:hAnsi="Times New Roman" w:cs="Times New Roman"/>
          <w:sz w:val="22"/>
        </w:rPr>
      </w:pPr>
    </w:p>
    <w:p w14:paraId="7DC76163" w14:textId="77777777" w:rsidR="00E0075A" w:rsidRDefault="00D23371">
      <w:pPr>
        <w:pStyle w:val="Standard"/>
        <w:spacing w:line="237" w:lineRule="auto"/>
        <w:ind w:left="704"/>
        <w:jc w:val="both"/>
        <w:rPr>
          <w:rFonts w:hint="eastAsia"/>
        </w:rPr>
      </w:pPr>
      <w:r>
        <w:rPr>
          <w:sz w:val="22"/>
        </w:rPr>
        <w:t>Informacja o terminach dostarczania zgłoszeń zostanie opublikowana na stronie internetowej Fundacji Rozwoju Gospodarki i Innowacji im. Eugeniusza Kwiatkowskiego oraz na plakatach dostarczonych do poszczególnych miejscowośc</w:t>
      </w:r>
      <w:r>
        <w:rPr>
          <w:sz w:val="22"/>
        </w:rPr>
        <w:t>i projektu.</w:t>
      </w:r>
    </w:p>
    <w:p w14:paraId="64EFFF62" w14:textId="77777777" w:rsidR="00E0075A" w:rsidRDefault="00E0075A">
      <w:pPr>
        <w:pStyle w:val="Standard"/>
        <w:spacing w:line="182" w:lineRule="exact"/>
        <w:rPr>
          <w:rFonts w:ascii="Times New Roman" w:eastAsia="Times New Roman" w:hAnsi="Times New Roman" w:cs="Times New Roman"/>
          <w:sz w:val="22"/>
        </w:rPr>
      </w:pPr>
    </w:p>
    <w:p w14:paraId="66254C82" w14:textId="77777777" w:rsidR="00E0075A" w:rsidRDefault="00D23371">
      <w:pPr>
        <w:pStyle w:val="Standard"/>
        <w:spacing w:line="0" w:lineRule="atLeast"/>
        <w:ind w:left="704"/>
        <w:rPr>
          <w:rFonts w:hint="eastAsia"/>
          <w:sz w:val="22"/>
        </w:rPr>
      </w:pPr>
      <w:r>
        <w:rPr>
          <w:sz w:val="22"/>
        </w:rPr>
        <w:t>c) Ocena nadesłanych zgłoszeń</w:t>
      </w:r>
    </w:p>
    <w:p w14:paraId="3FF5055F" w14:textId="77777777" w:rsidR="00E0075A" w:rsidRDefault="00E0075A">
      <w:pPr>
        <w:pStyle w:val="Standard"/>
        <w:spacing w:line="229" w:lineRule="exact"/>
        <w:rPr>
          <w:rFonts w:ascii="Times New Roman" w:eastAsia="Times New Roman" w:hAnsi="Times New Roman" w:cs="Times New Roman"/>
          <w:sz w:val="22"/>
        </w:rPr>
      </w:pPr>
    </w:p>
    <w:p w14:paraId="35DBE7CD" w14:textId="77777777" w:rsidR="00E0075A" w:rsidRDefault="00D23371">
      <w:pPr>
        <w:pStyle w:val="Standard"/>
        <w:spacing w:line="225" w:lineRule="auto"/>
        <w:ind w:left="704"/>
        <w:jc w:val="both"/>
        <w:rPr>
          <w:rFonts w:hint="eastAsia"/>
        </w:rPr>
      </w:pPr>
      <w:r>
        <w:rPr>
          <w:sz w:val="22"/>
        </w:rPr>
        <w:t>Oceny nadesłanych zgłoszeń dokona Komisja Rekrutacyjna złożona z członków Fundacji Rozwoju Gospodarki i Innowacji im. Eugeniusza Kwiatkowskiego. Praca Komisji zostanie podzielona na dwa etapy:</w:t>
      </w:r>
    </w:p>
    <w:p w14:paraId="50587897" w14:textId="77777777" w:rsidR="00E0075A" w:rsidRDefault="00E0075A">
      <w:pPr>
        <w:pStyle w:val="Standard"/>
        <w:spacing w:line="185" w:lineRule="exact"/>
        <w:rPr>
          <w:rFonts w:ascii="Times New Roman" w:eastAsia="Times New Roman" w:hAnsi="Times New Roman" w:cs="Times New Roman"/>
          <w:sz w:val="22"/>
        </w:rPr>
      </w:pPr>
    </w:p>
    <w:p w14:paraId="6D171FE1" w14:textId="77777777" w:rsidR="00E0075A" w:rsidRDefault="00D23371">
      <w:pPr>
        <w:pStyle w:val="Standard"/>
        <w:tabs>
          <w:tab w:val="left" w:pos="1424"/>
        </w:tabs>
        <w:spacing w:line="0" w:lineRule="atLeast"/>
        <w:rPr>
          <w:rFonts w:hint="eastAsia"/>
        </w:rPr>
      </w:pPr>
      <w:r>
        <w:rPr>
          <w:sz w:val="22"/>
        </w:rPr>
        <w:t xml:space="preserve">             a)  Weryfikacja  formalna  –  sprawdzenie  kompletności  i  poprawności  wypełnienia</w:t>
      </w:r>
    </w:p>
    <w:p w14:paraId="2B2EF193" w14:textId="77777777" w:rsidR="00E0075A" w:rsidRDefault="00E0075A">
      <w:pPr>
        <w:pStyle w:val="Standard"/>
        <w:spacing w:line="19" w:lineRule="exact"/>
        <w:rPr>
          <w:rFonts w:ascii="Symbol" w:eastAsia="Symbol" w:hAnsi="Symbol" w:cs="Symbol"/>
          <w:sz w:val="22"/>
        </w:rPr>
      </w:pPr>
    </w:p>
    <w:p w14:paraId="42F6718A" w14:textId="77777777" w:rsidR="00E0075A" w:rsidRDefault="00D23371">
      <w:pPr>
        <w:pStyle w:val="Standard"/>
        <w:spacing w:line="0" w:lineRule="atLeast"/>
        <w:rPr>
          <w:rFonts w:hint="eastAsia"/>
          <w:sz w:val="22"/>
        </w:rPr>
      </w:pPr>
      <w:r>
        <w:rPr>
          <w:sz w:val="22"/>
        </w:rPr>
        <w:t xml:space="preserve">                  Formularza Rekrutacyjnego.</w:t>
      </w:r>
    </w:p>
    <w:p w14:paraId="036E8C82" w14:textId="77777777" w:rsidR="00E0075A" w:rsidRDefault="00E0075A">
      <w:pPr>
        <w:pStyle w:val="Standard"/>
        <w:spacing w:line="0" w:lineRule="atLeast"/>
        <w:ind w:left="1424"/>
        <w:rPr>
          <w:rFonts w:hint="eastAsia"/>
          <w:sz w:val="22"/>
        </w:rPr>
      </w:pPr>
    </w:p>
    <w:p w14:paraId="431114BE" w14:textId="77777777" w:rsidR="00E0075A" w:rsidRDefault="00D23371">
      <w:pPr>
        <w:pStyle w:val="Standard"/>
        <w:spacing w:line="0" w:lineRule="atLeast"/>
        <w:rPr>
          <w:rFonts w:hint="eastAsia"/>
        </w:rPr>
      </w:pPr>
      <w:r>
        <w:rPr>
          <w:sz w:val="22"/>
        </w:rPr>
        <w:t xml:space="preserve">             b) Ocena merytoryczna – na podstawie treści Formularza Rekrutacyjnego, sprawdzenie spełnienia prze</w:t>
      </w:r>
      <w:r>
        <w:rPr>
          <w:sz w:val="22"/>
        </w:rPr>
        <w:t xml:space="preserve">z      </w:t>
      </w:r>
      <w:r>
        <w:rPr>
          <w:sz w:val="22"/>
        </w:rPr>
        <w:tab/>
        <w:t xml:space="preserve">      kandydata kryteriów dostępu (tzn. wiek i zamieszkanie na terenie danej gminy)</w:t>
      </w:r>
    </w:p>
    <w:p w14:paraId="01559BBD" w14:textId="77777777" w:rsidR="00E0075A" w:rsidRDefault="00E0075A">
      <w:pPr>
        <w:pStyle w:val="Standard"/>
        <w:spacing w:line="184" w:lineRule="exact"/>
        <w:rPr>
          <w:rFonts w:ascii="Symbol" w:eastAsia="Symbol" w:hAnsi="Symbol" w:cs="Symbol"/>
          <w:sz w:val="22"/>
        </w:rPr>
      </w:pPr>
    </w:p>
    <w:p w14:paraId="4C44458D" w14:textId="77777777" w:rsidR="00E0075A" w:rsidRDefault="00D23371">
      <w:pPr>
        <w:pStyle w:val="Standard"/>
        <w:numPr>
          <w:ilvl w:val="0"/>
          <w:numId w:val="8"/>
        </w:numPr>
        <w:tabs>
          <w:tab w:val="left" w:pos="1888"/>
        </w:tabs>
        <w:spacing w:line="0" w:lineRule="atLeast"/>
        <w:ind w:left="944" w:hanging="236"/>
        <w:rPr>
          <w:rFonts w:hint="eastAsia"/>
          <w:sz w:val="22"/>
        </w:rPr>
      </w:pPr>
      <w:r>
        <w:rPr>
          <w:sz w:val="22"/>
        </w:rPr>
        <w:t xml:space="preserve"> Ogłoszenie listy osób zakwalifikowanych wraz z listą rezerwową</w:t>
      </w:r>
    </w:p>
    <w:p w14:paraId="722D0C49" w14:textId="77777777" w:rsidR="00E0075A" w:rsidRDefault="00E0075A">
      <w:pPr>
        <w:pStyle w:val="Standard"/>
        <w:spacing w:line="229" w:lineRule="exact"/>
        <w:rPr>
          <w:rFonts w:ascii="Times New Roman" w:eastAsia="Times New Roman" w:hAnsi="Times New Roman" w:cs="Times New Roman"/>
          <w:sz w:val="22"/>
        </w:rPr>
      </w:pPr>
    </w:p>
    <w:p w14:paraId="453D3E8F" w14:textId="77777777" w:rsidR="00E0075A" w:rsidRDefault="00D23371">
      <w:pPr>
        <w:pStyle w:val="Standard"/>
        <w:spacing w:line="249" w:lineRule="auto"/>
        <w:ind w:left="704"/>
        <w:jc w:val="both"/>
        <w:rPr>
          <w:rFonts w:hint="eastAsia"/>
        </w:rPr>
      </w:pPr>
      <w:r>
        <w:rPr>
          <w:sz w:val="22"/>
        </w:rPr>
        <w:t xml:space="preserve">W wyniku przeprowadzonej oceny zostanie przygotowana lista zakwalifikowanych </w:t>
      </w:r>
      <w:r>
        <w:rPr>
          <w:sz w:val="22"/>
        </w:rPr>
        <w:t xml:space="preserve">uczestników projektu. Przygotowana zostanie również lista rezerwowa. Kandydaci z listy rezerwowej zostaną zakwalifikowani </w:t>
      </w:r>
      <w:r>
        <w:rPr>
          <w:sz w:val="22"/>
        </w:rPr>
        <w:lastRenderedPageBreak/>
        <w:t>do udziału w projekcie, zgodnie z zajmowanym miejscem na liście, w przypadku rezygnacji lub skreślenia z listy uczestników osoby pierw</w:t>
      </w:r>
      <w:r>
        <w:rPr>
          <w:sz w:val="22"/>
        </w:rPr>
        <w:t>otnie przyjętej do projektu. Lista zakwalifikowanych uczestników oraz lista rezerwowa podlegać będą aprobacie Zarządu Fundacji Rozwoju Gospodarki i Innowacji im. Eugeniusza Kwiatkowskiego.</w:t>
      </w:r>
    </w:p>
    <w:p w14:paraId="5995DF78" w14:textId="77777777" w:rsidR="00E0075A" w:rsidRDefault="00E0075A">
      <w:pPr>
        <w:pStyle w:val="Standard"/>
        <w:spacing w:line="249" w:lineRule="auto"/>
        <w:ind w:left="704"/>
        <w:jc w:val="both"/>
        <w:rPr>
          <w:rFonts w:hint="eastAsia"/>
          <w:sz w:val="22"/>
        </w:rPr>
      </w:pPr>
    </w:p>
    <w:p w14:paraId="65AAF188" w14:textId="77777777" w:rsidR="00E0075A" w:rsidRDefault="00D23371">
      <w:pPr>
        <w:pStyle w:val="Standard"/>
        <w:spacing w:line="249" w:lineRule="auto"/>
        <w:ind w:left="704"/>
        <w:jc w:val="both"/>
        <w:rPr>
          <w:rFonts w:hint="eastAsia"/>
          <w:sz w:val="22"/>
        </w:rPr>
      </w:pPr>
      <w:r>
        <w:rPr>
          <w:sz w:val="22"/>
        </w:rPr>
        <w:t xml:space="preserve">Łącznie zostanie zrekrutowanych 60 Seniorów zamieszkujących gminy </w:t>
      </w:r>
      <w:r>
        <w:rPr>
          <w:sz w:val="22"/>
        </w:rPr>
        <w:t>z województwa lubelskiego .</w:t>
      </w:r>
    </w:p>
    <w:p w14:paraId="6A00E0AB" w14:textId="77777777" w:rsidR="00E0075A" w:rsidRDefault="00E0075A">
      <w:pPr>
        <w:pStyle w:val="Standard"/>
        <w:spacing w:line="222" w:lineRule="exact"/>
        <w:rPr>
          <w:rFonts w:ascii="Times New Roman" w:eastAsia="Times New Roman" w:hAnsi="Times New Roman" w:cs="Times New Roman"/>
          <w:sz w:val="22"/>
        </w:rPr>
      </w:pPr>
    </w:p>
    <w:p w14:paraId="3EB80066" w14:textId="77777777" w:rsidR="00E0075A" w:rsidRDefault="00D23371">
      <w:pPr>
        <w:pStyle w:val="Standard"/>
        <w:numPr>
          <w:ilvl w:val="0"/>
          <w:numId w:val="19"/>
        </w:numPr>
        <w:tabs>
          <w:tab w:val="left" w:pos="274"/>
        </w:tabs>
        <w:spacing w:line="235" w:lineRule="auto"/>
        <w:ind w:left="4" w:right="20" w:hanging="4"/>
        <w:jc w:val="both"/>
        <w:rPr>
          <w:rFonts w:hint="eastAsia"/>
          <w:sz w:val="22"/>
        </w:rPr>
      </w:pPr>
      <w:r>
        <w:rPr>
          <w:sz w:val="22"/>
        </w:rPr>
        <w:t>Organizator zastrzega sobie prawo przedłużenia terminu rekrutacji lub wyznaczenia kolejnego naboru kandydatów aż do czasu zakwalifikowania grupy spełniającej wartości założone dla grupy uczestników projektu.</w:t>
      </w:r>
    </w:p>
    <w:p w14:paraId="33F421B2" w14:textId="77777777" w:rsidR="00E0075A" w:rsidRDefault="00E0075A">
      <w:pPr>
        <w:pStyle w:val="Standard"/>
        <w:spacing w:line="183" w:lineRule="exact"/>
        <w:rPr>
          <w:rFonts w:hint="eastAsia"/>
          <w:sz w:val="22"/>
        </w:rPr>
      </w:pPr>
    </w:p>
    <w:p w14:paraId="37BD7EEF" w14:textId="77777777" w:rsidR="00E0075A" w:rsidRDefault="00D23371">
      <w:pPr>
        <w:pStyle w:val="Standard"/>
        <w:numPr>
          <w:ilvl w:val="0"/>
          <w:numId w:val="9"/>
        </w:numPr>
        <w:tabs>
          <w:tab w:val="left" w:pos="448"/>
        </w:tabs>
        <w:spacing w:line="0" w:lineRule="atLeast"/>
        <w:ind w:left="224" w:hanging="224"/>
        <w:rPr>
          <w:rFonts w:hint="eastAsia"/>
          <w:sz w:val="22"/>
        </w:rPr>
      </w:pPr>
      <w:r>
        <w:rPr>
          <w:sz w:val="22"/>
        </w:rPr>
        <w:t xml:space="preserve">Od decyzji </w:t>
      </w:r>
      <w:r>
        <w:rPr>
          <w:sz w:val="22"/>
        </w:rPr>
        <w:t>Komisji Rekrutacyjnej nie przysługuje kandydatowi odwołanie.</w:t>
      </w:r>
    </w:p>
    <w:p w14:paraId="7BBB656C" w14:textId="77777777" w:rsidR="00E0075A" w:rsidRDefault="00E0075A">
      <w:pPr>
        <w:pStyle w:val="Standard"/>
        <w:spacing w:line="182" w:lineRule="exact"/>
        <w:rPr>
          <w:rFonts w:hint="eastAsia"/>
          <w:sz w:val="22"/>
        </w:rPr>
      </w:pPr>
    </w:p>
    <w:p w14:paraId="5F2ECED4" w14:textId="77777777" w:rsidR="00E0075A" w:rsidRDefault="00D23371">
      <w:pPr>
        <w:pStyle w:val="Standard"/>
        <w:numPr>
          <w:ilvl w:val="0"/>
          <w:numId w:val="9"/>
        </w:numPr>
        <w:tabs>
          <w:tab w:val="left" w:pos="448"/>
        </w:tabs>
        <w:spacing w:line="0" w:lineRule="atLeast"/>
        <w:ind w:left="224" w:hanging="224"/>
        <w:rPr>
          <w:rFonts w:hint="eastAsia"/>
          <w:sz w:val="22"/>
        </w:rPr>
      </w:pPr>
      <w:r>
        <w:rPr>
          <w:sz w:val="22"/>
        </w:rPr>
        <w:t>Z wyłonionymi uczestnikami organizator skontaktuje się drogą telefoniczną.</w:t>
      </w:r>
    </w:p>
    <w:p w14:paraId="21C178C1" w14:textId="77777777" w:rsidR="00E0075A" w:rsidRDefault="00E0075A">
      <w:pPr>
        <w:pStyle w:val="Standard"/>
        <w:tabs>
          <w:tab w:val="left" w:pos="448"/>
        </w:tabs>
        <w:spacing w:line="0" w:lineRule="atLeast"/>
        <w:ind w:left="224" w:hanging="224"/>
        <w:rPr>
          <w:rFonts w:hint="eastAsia"/>
          <w:sz w:val="22"/>
        </w:rPr>
      </w:pPr>
    </w:p>
    <w:p w14:paraId="16424082" w14:textId="77777777" w:rsidR="00E0075A" w:rsidRDefault="00E0075A">
      <w:pPr>
        <w:pStyle w:val="Standard"/>
        <w:spacing w:line="180" w:lineRule="exact"/>
        <w:rPr>
          <w:rFonts w:ascii="Times New Roman" w:eastAsia="Times New Roman" w:hAnsi="Times New Roman" w:cs="Times New Roman"/>
          <w:sz w:val="22"/>
        </w:rPr>
      </w:pPr>
    </w:p>
    <w:p w14:paraId="06B17E24" w14:textId="77777777" w:rsidR="00E0075A" w:rsidRDefault="00D23371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  <w:r>
        <w:rPr>
          <w:b/>
          <w:sz w:val="22"/>
        </w:rPr>
        <w:t>§5. Uprawnienia i obowiązki uczestnika</w:t>
      </w:r>
    </w:p>
    <w:p w14:paraId="6240E66B" w14:textId="77777777" w:rsidR="00E0075A" w:rsidRDefault="00E0075A">
      <w:pPr>
        <w:pStyle w:val="Standard"/>
        <w:spacing w:line="232" w:lineRule="exact"/>
        <w:rPr>
          <w:rFonts w:ascii="Times New Roman" w:eastAsia="Times New Roman" w:hAnsi="Times New Roman" w:cs="Times New Roman"/>
          <w:b/>
          <w:sz w:val="22"/>
        </w:rPr>
      </w:pPr>
    </w:p>
    <w:p w14:paraId="6ED491AD" w14:textId="77777777" w:rsidR="00E0075A" w:rsidRDefault="00D23371">
      <w:pPr>
        <w:pStyle w:val="Standard"/>
        <w:spacing w:line="225" w:lineRule="auto"/>
        <w:ind w:left="4"/>
        <w:jc w:val="both"/>
        <w:rPr>
          <w:rFonts w:hint="eastAsia"/>
          <w:sz w:val="22"/>
        </w:rPr>
      </w:pPr>
      <w:r>
        <w:rPr>
          <w:sz w:val="22"/>
        </w:rPr>
        <w:t>1. Uczestnik jest zobowiązany do samodzielnego dotarcia do miejsc w których b</w:t>
      </w:r>
      <w:r>
        <w:rPr>
          <w:sz w:val="22"/>
        </w:rPr>
        <w:t>ędą odbywać się szkolenia.</w:t>
      </w:r>
    </w:p>
    <w:p w14:paraId="6BE58EE2" w14:textId="77777777" w:rsidR="00E0075A" w:rsidRDefault="00E0075A">
      <w:pPr>
        <w:pStyle w:val="Standard"/>
        <w:spacing w:line="233" w:lineRule="exact"/>
        <w:rPr>
          <w:rFonts w:ascii="Times New Roman" w:eastAsia="Times New Roman" w:hAnsi="Times New Roman" w:cs="Times New Roman"/>
          <w:sz w:val="22"/>
        </w:rPr>
      </w:pPr>
    </w:p>
    <w:p w14:paraId="60A769D0" w14:textId="77777777" w:rsidR="00E0075A" w:rsidRDefault="00D23371">
      <w:pPr>
        <w:pStyle w:val="Standard"/>
        <w:spacing w:line="225" w:lineRule="auto"/>
        <w:ind w:left="4"/>
        <w:jc w:val="both"/>
        <w:rPr>
          <w:rFonts w:hint="eastAsia"/>
          <w:sz w:val="22"/>
        </w:rPr>
      </w:pPr>
      <w:r>
        <w:rPr>
          <w:sz w:val="22"/>
        </w:rPr>
        <w:t>2. Uczestnik ma obowiązek uczestniczenia we wszystkich blokach tematycznych szkolenia .</w:t>
      </w:r>
    </w:p>
    <w:p w14:paraId="11933831" w14:textId="77777777" w:rsidR="00E0075A" w:rsidRDefault="00E0075A">
      <w:pPr>
        <w:pStyle w:val="Standard"/>
        <w:spacing w:line="231" w:lineRule="exact"/>
        <w:rPr>
          <w:rFonts w:ascii="Times New Roman" w:eastAsia="Times New Roman" w:hAnsi="Times New Roman" w:cs="Times New Roman"/>
          <w:sz w:val="22"/>
        </w:rPr>
      </w:pPr>
    </w:p>
    <w:p w14:paraId="57DF6B4B" w14:textId="77777777" w:rsidR="00E0075A" w:rsidRDefault="00D23371">
      <w:pPr>
        <w:pStyle w:val="Standard"/>
        <w:spacing w:line="249" w:lineRule="auto"/>
        <w:ind w:left="4"/>
        <w:jc w:val="both"/>
        <w:rPr>
          <w:rFonts w:hint="eastAsia"/>
        </w:rPr>
      </w:pPr>
      <w:r>
        <w:rPr>
          <w:sz w:val="22"/>
        </w:rPr>
        <w:t>3. Do obowiązku uczestnika szkolenia będzie należało: sumienne i staranne wykonywanie czynności i zadań objętych programem szkolenia, stoso</w:t>
      </w:r>
      <w:r>
        <w:rPr>
          <w:sz w:val="22"/>
        </w:rPr>
        <w:t>wanie się do poleceń trenera, jeżeli nie są sprzeczne z przepisami prawa, przestrzeganie ustalonego czasu odbywania szkolenia oraz regulaminu pracy i porządku obowiązującego w pracowni komputerowej szkoły, przestrzegania przepisów BHP a także przepisów prz</w:t>
      </w:r>
      <w:r>
        <w:rPr>
          <w:sz w:val="22"/>
        </w:rPr>
        <w:t>eciwpożarowych, dbania o dobro sal szkoleniowych, jako miejsca odbywania szkolenia, a także przestrzeganie podczas szkolenia zasad współżycia społecznego.</w:t>
      </w:r>
    </w:p>
    <w:p w14:paraId="3123FEA1" w14:textId="77777777" w:rsidR="00E0075A" w:rsidRDefault="00E0075A">
      <w:pPr>
        <w:pStyle w:val="Standard"/>
        <w:spacing w:line="220" w:lineRule="exact"/>
        <w:rPr>
          <w:rFonts w:ascii="Times New Roman" w:eastAsia="Times New Roman" w:hAnsi="Times New Roman" w:cs="Times New Roman"/>
          <w:sz w:val="22"/>
        </w:rPr>
      </w:pPr>
    </w:p>
    <w:p w14:paraId="4CEC2CEC" w14:textId="77777777" w:rsidR="00E0075A" w:rsidRDefault="00D23371">
      <w:pPr>
        <w:pStyle w:val="Standard"/>
        <w:numPr>
          <w:ilvl w:val="0"/>
          <w:numId w:val="20"/>
        </w:numPr>
        <w:tabs>
          <w:tab w:val="left" w:pos="221"/>
        </w:tabs>
        <w:spacing w:line="225" w:lineRule="auto"/>
        <w:ind w:left="4" w:right="20" w:hanging="4"/>
        <w:rPr>
          <w:rFonts w:hint="eastAsia"/>
          <w:sz w:val="22"/>
        </w:rPr>
      </w:pPr>
      <w:r>
        <w:rPr>
          <w:sz w:val="22"/>
        </w:rPr>
        <w:t xml:space="preserve">W przypadku rezygnacji ze szkolenia, na miejsce danego uczestnika zostanie zrekrutowana </w:t>
      </w:r>
      <w:r>
        <w:rPr>
          <w:sz w:val="22"/>
        </w:rPr>
        <w:t>pierwsza osoba z listy rezerwowej.</w:t>
      </w:r>
    </w:p>
    <w:p w14:paraId="1B8429AF" w14:textId="77777777" w:rsidR="00E0075A" w:rsidRDefault="00E0075A">
      <w:pPr>
        <w:pStyle w:val="Standard"/>
        <w:spacing w:line="231" w:lineRule="exact"/>
        <w:rPr>
          <w:rFonts w:ascii="Times New Roman" w:eastAsia="Times New Roman" w:hAnsi="Times New Roman" w:cs="Times New Roman"/>
          <w:sz w:val="22"/>
        </w:rPr>
      </w:pPr>
    </w:p>
    <w:p w14:paraId="383FF125" w14:textId="77777777" w:rsidR="00E0075A" w:rsidRDefault="00D23371">
      <w:pPr>
        <w:pStyle w:val="Standard"/>
        <w:spacing w:line="237" w:lineRule="auto"/>
        <w:ind w:left="4"/>
        <w:jc w:val="both"/>
        <w:rPr>
          <w:rFonts w:hint="eastAsia"/>
          <w:sz w:val="21"/>
        </w:rPr>
      </w:pPr>
      <w:r>
        <w:rPr>
          <w:sz w:val="21"/>
        </w:rPr>
        <w:t>5. W przypadku jakichkolwiek naruszeń uprawnień lub obowiązków uczestnika przez trenera lub innych nieprawidłowości, uczestnik ma obowiązek natychmiastowego poinformowania o nich organizatora.</w:t>
      </w:r>
    </w:p>
    <w:p w14:paraId="0812F8BA" w14:textId="77777777" w:rsidR="00E0075A" w:rsidRDefault="00E0075A">
      <w:pPr>
        <w:pStyle w:val="Standard"/>
        <w:spacing w:line="233" w:lineRule="exact"/>
        <w:rPr>
          <w:rFonts w:ascii="Times New Roman" w:eastAsia="Times New Roman" w:hAnsi="Times New Roman" w:cs="Times New Roman"/>
          <w:sz w:val="21"/>
        </w:rPr>
      </w:pPr>
    </w:p>
    <w:p w14:paraId="5ADCBAB4" w14:textId="77777777" w:rsidR="00E0075A" w:rsidRDefault="00D23371">
      <w:pPr>
        <w:pStyle w:val="Standard"/>
        <w:spacing w:line="242" w:lineRule="auto"/>
        <w:ind w:left="4"/>
        <w:jc w:val="both"/>
        <w:rPr>
          <w:rFonts w:hint="eastAsia"/>
          <w:sz w:val="22"/>
        </w:rPr>
      </w:pPr>
      <w:r>
        <w:rPr>
          <w:sz w:val="22"/>
        </w:rPr>
        <w:t>6. Powołany zostanie kiero</w:t>
      </w:r>
      <w:r>
        <w:rPr>
          <w:sz w:val="22"/>
        </w:rPr>
        <w:t>wnik projektu – osoba pierwszego kontaktu dla uczestników szkoleń. W zakres obowiązków kierownika wchodzić będzie: nadzorowanie rekrutacji do projektu, pomoc w rozwiązywaniu problemów związanych ze szkoleniami, pozostawanie w kontakcie z uczestnikami - oso</w:t>
      </w:r>
      <w:r>
        <w:rPr>
          <w:sz w:val="22"/>
        </w:rPr>
        <w:t>biście lub za pośrednictwem telefonu.</w:t>
      </w:r>
    </w:p>
    <w:p w14:paraId="60F38200" w14:textId="77777777" w:rsidR="00E0075A" w:rsidRDefault="00E0075A">
      <w:pPr>
        <w:pStyle w:val="Standard"/>
        <w:spacing w:line="177" w:lineRule="exact"/>
        <w:rPr>
          <w:rFonts w:ascii="Times New Roman" w:eastAsia="Times New Roman" w:hAnsi="Times New Roman" w:cs="Times New Roman"/>
          <w:sz w:val="22"/>
        </w:rPr>
      </w:pPr>
    </w:p>
    <w:p w14:paraId="78CF2871" w14:textId="77777777" w:rsidR="00E0075A" w:rsidRDefault="00D23371">
      <w:pPr>
        <w:pStyle w:val="Standard"/>
        <w:spacing w:line="0" w:lineRule="atLeast"/>
        <w:ind w:right="16"/>
        <w:jc w:val="center"/>
        <w:rPr>
          <w:rFonts w:hint="eastAsia"/>
          <w:b/>
          <w:sz w:val="22"/>
        </w:rPr>
      </w:pPr>
      <w:r>
        <w:rPr>
          <w:b/>
          <w:sz w:val="22"/>
        </w:rPr>
        <w:t>§6. Postanowienia końcowe</w:t>
      </w:r>
    </w:p>
    <w:p w14:paraId="3E4F6D37" w14:textId="77777777" w:rsidR="00E0075A" w:rsidRDefault="00E0075A">
      <w:pPr>
        <w:pStyle w:val="Standard"/>
        <w:spacing w:line="232" w:lineRule="exact"/>
        <w:rPr>
          <w:rFonts w:ascii="Times New Roman" w:eastAsia="Times New Roman" w:hAnsi="Times New Roman" w:cs="Times New Roman"/>
          <w:b/>
          <w:sz w:val="22"/>
        </w:rPr>
      </w:pPr>
    </w:p>
    <w:p w14:paraId="081D9BB2" w14:textId="77777777" w:rsidR="00E0075A" w:rsidRDefault="00D23371">
      <w:pPr>
        <w:pStyle w:val="Standard"/>
        <w:numPr>
          <w:ilvl w:val="0"/>
          <w:numId w:val="21"/>
        </w:numPr>
        <w:tabs>
          <w:tab w:val="left" w:pos="221"/>
        </w:tabs>
        <w:spacing w:line="225" w:lineRule="auto"/>
        <w:ind w:left="4" w:hanging="4"/>
        <w:rPr>
          <w:rFonts w:hint="eastAsia"/>
          <w:sz w:val="22"/>
        </w:rPr>
      </w:pPr>
      <w:r>
        <w:rPr>
          <w:sz w:val="22"/>
        </w:rPr>
        <w:t>Sprawy organizacyjne związane z realizacją projektu, a nie uregulowane niniejszym regulaminem, są rozstrzygane przez organizatora.</w:t>
      </w:r>
    </w:p>
    <w:p w14:paraId="72EA9E6E" w14:textId="77777777" w:rsidR="00E0075A" w:rsidRDefault="00E0075A">
      <w:pPr>
        <w:pStyle w:val="Standard"/>
        <w:spacing w:line="231" w:lineRule="exact"/>
        <w:rPr>
          <w:rFonts w:hint="eastAsia"/>
          <w:sz w:val="22"/>
        </w:rPr>
      </w:pPr>
    </w:p>
    <w:p w14:paraId="2DCCC697" w14:textId="77777777" w:rsidR="00E0075A" w:rsidRDefault="00D23371">
      <w:pPr>
        <w:pStyle w:val="Standard"/>
        <w:numPr>
          <w:ilvl w:val="0"/>
          <w:numId w:val="11"/>
        </w:numPr>
        <w:tabs>
          <w:tab w:val="left" w:pos="223"/>
        </w:tabs>
        <w:spacing w:line="237" w:lineRule="auto"/>
        <w:ind w:left="4" w:hanging="4"/>
        <w:jc w:val="both"/>
        <w:rPr>
          <w:rFonts w:hint="eastAsia"/>
          <w:sz w:val="21"/>
        </w:rPr>
      </w:pPr>
      <w:r>
        <w:rPr>
          <w:sz w:val="21"/>
        </w:rPr>
        <w:t>Ostateczna interpretacja regulaminu należy do organizatora</w:t>
      </w:r>
      <w:r>
        <w:rPr>
          <w:sz w:val="21"/>
        </w:rPr>
        <w:t xml:space="preserve"> i winna być przeprowadzona w oparciu o wytyczne Ministerstwa Pracy i Polityki Społecznej, w pierwszej kolejności w oparciu o REGULAMIN</w:t>
      </w:r>
    </w:p>
    <w:p w14:paraId="23EB6699" w14:textId="77777777" w:rsidR="00E0075A" w:rsidRDefault="00E0075A">
      <w:pPr>
        <w:pStyle w:val="Standard"/>
        <w:spacing w:line="20" w:lineRule="exact"/>
        <w:rPr>
          <w:rFonts w:ascii="Times New Roman" w:eastAsia="Times New Roman" w:hAnsi="Times New Roman" w:cs="Times New Roman"/>
          <w:sz w:val="21"/>
        </w:rPr>
      </w:pPr>
    </w:p>
    <w:p w14:paraId="18CBC9F6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5D0F95B1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39EE9166" w14:textId="77777777" w:rsidR="00E0075A" w:rsidRDefault="00D23371">
      <w:pPr>
        <w:pStyle w:val="Standard"/>
        <w:spacing w:line="225" w:lineRule="auto"/>
        <w:rPr>
          <w:rFonts w:hint="eastAsia"/>
          <w:sz w:val="22"/>
        </w:rPr>
      </w:pPr>
      <w:bookmarkStart w:id="2" w:name="page4"/>
      <w:bookmarkEnd w:id="2"/>
      <w:r>
        <w:rPr>
          <w:sz w:val="22"/>
        </w:rPr>
        <w:t xml:space="preserve">REALIZACJI ZADANIA PUBLICZNEGO Rządowego Programu na rzecz Aktywności Społecznej Osób Starszych na lata </w:t>
      </w:r>
      <w:r>
        <w:rPr>
          <w:sz w:val="22"/>
        </w:rPr>
        <w:t>2014-2020, dostępny pod adresem:</w:t>
      </w:r>
    </w:p>
    <w:p w14:paraId="104CD7B1" w14:textId="77777777" w:rsidR="00E0075A" w:rsidRDefault="00D23371">
      <w:pPr>
        <w:pStyle w:val="Standard"/>
        <w:spacing w:line="183" w:lineRule="exact"/>
        <w:rPr>
          <w:rFonts w:hint="eastAsia"/>
        </w:rPr>
      </w:pPr>
      <w:hyperlink r:id="rId8" w:history="1"/>
    </w:p>
    <w:p w14:paraId="6EFB4869" w14:textId="77777777" w:rsidR="00E0075A" w:rsidRDefault="00D23371">
      <w:pPr>
        <w:pStyle w:val="Standard"/>
        <w:spacing w:line="183" w:lineRule="exact"/>
        <w:rPr>
          <w:rFonts w:hint="eastAsia"/>
          <w:sz w:val="22"/>
          <w:u w:val="single"/>
        </w:rPr>
      </w:pPr>
      <w:r>
        <w:rPr>
          <w:sz w:val="22"/>
          <w:u w:val="single"/>
        </w:rPr>
        <w:t>http://senior.gov.pl/program_asos</w:t>
      </w:r>
    </w:p>
    <w:p w14:paraId="3915DD4E" w14:textId="77777777" w:rsidR="00E0075A" w:rsidRDefault="00E0075A">
      <w:pPr>
        <w:pStyle w:val="Standard"/>
        <w:spacing w:line="232" w:lineRule="exact"/>
        <w:rPr>
          <w:rFonts w:ascii="Times New Roman" w:eastAsia="Times New Roman" w:hAnsi="Times New Roman" w:cs="Times New Roman"/>
          <w:sz w:val="22"/>
          <w:u w:val="single"/>
        </w:rPr>
      </w:pPr>
    </w:p>
    <w:p w14:paraId="16D7C83D" w14:textId="77777777" w:rsidR="00E0075A" w:rsidRDefault="00D23371">
      <w:pPr>
        <w:pStyle w:val="Standard"/>
        <w:numPr>
          <w:ilvl w:val="0"/>
          <w:numId w:val="22"/>
        </w:numPr>
        <w:tabs>
          <w:tab w:val="left" w:pos="295"/>
        </w:tabs>
        <w:spacing w:line="225" w:lineRule="auto"/>
        <w:ind w:left="4" w:right="20" w:hanging="4"/>
        <w:rPr>
          <w:rFonts w:hint="eastAsia"/>
          <w:sz w:val="22"/>
        </w:rPr>
      </w:pPr>
      <w:r>
        <w:rPr>
          <w:sz w:val="22"/>
        </w:rPr>
        <w:lastRenderedPageBreak/>
        <w:t xml:space="preserve">Organizator zastrzega sobie prawo do zmiany niniejszego </w:t>
      </w:r>
      <w:r>
        <w:rPr>
          <w:sz w:val="22"/>
        </w:rPr>
        <w:t>regulaminu, o czym niezwłocznie poinformuje zainteresowanych.</w:t>
      </w:r>
    </w:p>
    <w:p w14:paraId="6F2989E6" w14:textId="77777777" w:rsidR="00E0075A" w:rsidRDefault="00E0075A">
      <w:pPr>
        <w:pStyle w:val="Standard"/>
        <w:spacing w:line="20" w:lineRule="exact"/>
        <w:rPr>
          <w:rFonts w:ascii="Times New Roman" w:eastAsia="Times New Roman" w:hAnsi="Times New Roman" w:cs="Times New Roman"/>
        </w:rPr>
      </w:pPr>
    </w:p>
    <w:p w14:paraId="279C302C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2DF0C5F4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08E6DD70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1BC9C338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2652F14B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56FF9BB1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2704C026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7C4C4C64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161B8953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396FE555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14BDBFDA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4E75DD18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1AAFC5D3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6444FCE7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45A70E2C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34D7892C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4BB638FF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28B56A93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52C65E5F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1F1F3B9B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0C3E5BAA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4F4F3EA1" w14:textId="77777777" w:rsidR="00E0075A" w:rsidRDefault="00E0075A">
      <w:pPr>
        <w:pStyle w:val="Standard"/>
        <w:spacing w:line="200" w:lineRule="exact"/>
        <w:rPr>
          <w:rFonts w:ascii="Times New Roman" w:eastAsia="Times New Roman" w:hAnsi="Times New Roman" w:cs="Times New Roman"/>
        </w:rPr>
      </w:pPr>
    </w:p>
    <w:p w14:paraId="2E229755" w14:textId="77777777" w:rsidR="00E0075A" w:rsidRDefault="00E0075A">
      <w:pPr>
        <w:pStyle w:val="Standard"/>
        <w:spacing w:line="200" w:lineRule="exact"/>
        <w:rPr>
          <w:rFonts w:hint="eastAsia"/>
        </w:rPr>
      </w:pPr>
    </w:p>
    <w:sectPr w:rsidR="00E0075A">
      <w:headerReference w:type="default" r:id="rId9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630E" w14:textId="77777777" w:rsidR="00D23371" w:rsidRDefault="00D23371">
      <w:pPr>
        <w:rPr>
          <w:rFonts w:hint="eastAsia"/>
        </w:rPr>
      </w:pPr>
      <w:r>
        <w:separator/>
      </w:r>
    </w:p>
  </w:endnote>
  <w:endnote w:type="continuationSeparator" w:id="0">
    <w:p w14:paraId="55602D68" w14:textId="77777777" w:rsidR="00D23371" w:rsidRDefault="00D233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9BF6D" w14:textId="77777777" w:rsidR="00D23371" w:rsidRDefault="00D2337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DD3034" w14:textId="77777777" w:rsidR="00D23371" w:rsidRDefault="00D2337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EA49E" w14:textId="77777777" w:rsidR="00265DC6" w:rsidRDefault="00D23371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04AF3B2E" wp14:editId="517E1845">
          <wp:extent cx="2472119" cy="707400"/>
          <wp:effectExtent l="0" t="0" r="4381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26" t="-103" r="-26" b="-103"/>
                  <a:stretch>
                    <a:fillRect/>
                  </a:stretch>
                </pic:blipFill>
                <pic:spPr>
                  <a:xfrm>
                    <a:off x="0" y="0"/>
                    <a:ext cx="2472119" cy="707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75F09F" wp14:editId="609CF0A2">
          <wp:simplePos x="0" y="0"/>
          <wp:positionH relativeFrom="column">
            <wp:posOffset>4633560</wp:posOffset>
          </wp:positionH>
          <wp:positionV relativeFrom="paragraph">
            <wp:posOffset>-720</wp:posOffset>
          </wp:positionV>
          <wp:extent cx="1713960" cy="786600"/>
          <wp:effectExtent l="0" t="0" r="540" b="0"/>
          <wp:wrapSquare wrapText="bothSides"/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3960" cy="786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02D"/>
    <w:multiLevelType w:val="multilevel"/>
    <w:tmpl w:val="DB68CFE6"/>
    <w:styleLink w:val="WW8Num11"/>
    <w:lvl w:ilvl="0">
      <w:start w:val="1"/>
      <w:numFmt w:val="decimal"/>
      <w:lvlText w:val="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" w15:restartNumberingAfterBreak="0">
    <w:nsid w:val="06CD11EE"/>
    <w:multiLevelType w:val="multilevel"/>
    <w:tmpl w:val="13A4FE10"/>
    <w:styleLink w:val="WW8Num9"/>
    <w:lvl w:ilvl="0">
      <w:start w:val="5"/>
      <w:numFmt w:val="decimal"/>
      <w:lvlText w:val="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2" w15:restartNumberingAfterBreak="0">
    <w:nsid w:val="074F2044"/>
    <w:multiLevelType w:val="multilevel"/>
    <w:tmpl w:val="25FA38A2"/>
    <w:styleLink w:val="WW8Num3"/>
    <w:lvl w:ilvl="0">
      <w:start w:val="8"/>
      <w:numFmt w:val="decimal"/>
      <w:lvlText w:val="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3" w15:restartNumberingAfterBreak="0">
    <w:nsid w:val="107342B1"/>
    <w:multiLevelType w:val="multilevel"/>
    <w:tmpl w:val="637C01E4"/>
    <w:styleLink w:val="WW8Num4"/>
    <w:lvl w:ilvl="0">
      <w:start w:val="1"/>
      <w:numFmt w:val="decimal"/>
      <w:lvlText w:val="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4" w15:restartNumberingAfterBreak="0">
    <w:nsid w:val="14441F67"/>
    <w:multiLevelType w:val="multilevel"/>
    <w:tmpl w:val="DC0086BE"/>
    <w:styleLink w:val="WW8Num7"/>
    <w:lvl w:ilvl="0">
      <w:numFmt w:val="bullet"/>
      <w:lvlText w:val=""/>
      <w:lvlJc w:val="left"/>
      <w:rPr>
        <w:rFonts w:ascii="Liberation Serif" w:eastAsia="Symbol" w:hAnsi="Liberation Serif" w:cs="Symbol"/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5" w15:restartNumberingAfterBreak="0">
    <w:nsid w:val="145401C2"/>
    <w:multiLevelType w:val="multilevel"/>
    <w:tmpl w:val="374002D2"/>
    <w:styleLink w:val="WW8Num1"/>
    <w:lvl w:ilvl="0">
      <w:start w:val="1"/>
      <w:numFmt w:val="decimal"/>
      <w:lvlText w:val="%1."/>
      <w:lvlJc w:val="left"/>
      <w:rPr>
        <w:i/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6" w15:restartNumberingAfterBreak="0">
    <w:nsid w:val="19EC3571"/>
    <w:multiLevelType w:val="multilevel"/>
    <w:tmpl w:val="F0C2F6DE"/>
    <w:styleLink w:val="WW8Num12"/>
    <w:lvl w:ilvl="0">
      <w:start w:val="3"/>
      <w:numFmt w:val="decimal"/>
      <w:lvlText w:val="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7" w15:restartNumberingAfterBreak="0">
    <w:nsid w:val="2EA2470E"/>
    <w:multiLevelType w:val="multilevel"/>
    <w:tmpl w:val="5E4ABCE4"/>
    <w:styleLink w:val="WW8Num10"/>
    <w:lvl w:ilvl="0">
      <w:start w:val="4"/>
      <w:numFmt w:val="decimal"/>
      <w:lvlText w:val="%1.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8" w15:restartNumberingAfterBreak="0">
    <w:nsid w:val="31194D0D"/>
    <w:multiLevelType w:val="multilevel"/>
    <w:tmpl w:val="80523CD6"/>
    <w:styleLink w:val="WW8Num6"/>
    <w:lvl w:ilvl="0">
      <w:start w:val="1"/>
      <w:numFmt w:val="decimal"/>
      <w:lvlText w:val="%1."/>
      <w:lvlJc w:val="left"/>
      <w:rPr>
        <w:sz w:val="21"/>
      </w:rPr>
    </w:lvl>
    <w:lvl w:ilvl="1">
      <w:start w:val="1"/>
      <w:numFmt w:val="lowerLetter"/>
      <w:lvlText w:val="%2)"/>
      <w:lvlJc w:val="left"/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9" w15:restartNumberingAfterBreak="0">
    <w:nsid w:val="5A356A2A"/>
    <w:multiLevelType w:val="multilevel"/>
    <w:tmpl w:val="554473C6"/>
    <w:styleLink w:val="WW8Num2"/>
    <w:lvl w:ilvl="0">
      <w:start w:val="703"/>
      <w:numFmt w:val="decimal"/>
      <w:lvlText w:val="%1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0" w15:restartNumberingAfterBreak="0">
    <w:nsid w:val="63AE535A"/>
    <w:multiLevelType w:val="multilevel"/>
    <w:tmpl w:val="D9ECAD18"/>
    <w:styleLink w:val="WW8Num8"/>
    <w:lvl w:ilvl="0">
      <w:start w:val="3"/>
      <w:numFmt w:val="lowerLetter"/>
      <w:lvlText w:val="%1)"/>
      <w:lvlJc w:val="left"/>
      <w:rPr>
        <w:sz w:val="22"/>
      </w:rPr>
    </w:lvl>
    <w:lvl w:ilvl="1">
      <w:numFmt w:val="bullet"/>
      <w:lvlText w:val=""/>
      <w:lvlJc w:val="left"/>
      <w:rPr>
        <w:rFonts w:ascii="Liberation Serif" w:eastAsia="Symbol" w:hAnsi="Liberation Serif" w:cs="Symbol"/>
        <w:sz w:val="22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1" w15:restartNumberingAfterBreak="0">
    <w:nsid w:val="64AB4730"/>
    <w:multiLevelType w:val="multilevel"/>
    <w:tmpl w:val="8FFAE900"/>
    <w:styleLink w:val="WW8Num5"/>
    <w:lvl w:ilvl="0">
      <w:start w:val="1"/>
      <w:numFmt w:val="decimal"/>
      <w:lvlText w:val="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8"/>
    </w:lvlOverride>
  </w:num>
  <w:num w:numId="15">
    <w:abstractNumId w:val="3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0"/>
    <w:lvlOverride w:ilvl="0">
      <w:startOverride w:val="3"/>
    </w:lvlOverride>
  </w:num>
  <w:num w:numId="19">
    <w:abstractNumId w:val="1"/>
    <w:lvlOverride w:ilvl="0">
      <w:startOverride w:val="5"/>
    </w:lvlOverride>
  </w:num>
  <w:num w:numId="20">
    <w:abstractNumId w:val="7"/>
    <w:lvlOverride w:ilvl="0">
      <w:startOverride w:val="4"/>
    </w:lvlOverride>
  </w:num>
  <w:num w:numId="21">
    <w:abstractNumId w:val="0"/>
    <w:lvlOverride w:ilvl="0">
      <w:startOverride w:val="1"/>
    </w:lvlOverride>
  </w:num>
  <w:num w:numId="22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075A"/>
    <w:rsid w:val="00C95CE9"/>
    <w:rsid w:val="00D23371"/>
    <w:rsid w:val="00E0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2CE3"/>
  <w15:docId w15:val="{0B3A916A-4D6A-4E95-B5A6-F0D549E9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42"/>
        <w:tab w:val="right" w:pos="9084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Default">
    <w:name w:val="Default"/>
    <w:rPr>
      <w:rFonts w:ascii="Calibri" w:eastAsia="Calibri" w:hAnsi="Calibri" w:cs="Calibri"/>
      <w:color w:val="000000"/>
    </w:rPr>
  </w:style>
  <w:style w:type="character" w:customStyle="1" w:styleId="WW8Num1z0">
    <w:name w:val="WW8Num1z0"/>
    <w:rPr>
      <w:i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1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</w:rPr>
  </w:style>
  <w:style w:type="character" w:customStyle="1" w:styleId="WW8Num8z1">
    <w:name w:val="WW8Num8z1"/>
    <w:rPr>
      <w:rFonts w:ascii="Symbol" w:eastAsia="Symbol" w:hAnsi="Symbol" w:cs="Symbol"/>
      <w:sz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ps.gov.pl/aktualnosci-wszystkie/seniorzy/art,6568,konkurs-asos-edycja-20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gi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Bartek Kowalski</cp:lastModifiedBy>
  <cp:revision>2</cp:revision>
  <cp:lastPrinted>2019-04-30T10:27:00Z</cp:lastPrinted>
  <dcterms:created xsi:type="dcterms:W3CDTF">2019-06-27T05:47:00Z</dcterms:created>
  <dcterms:modified xsi:type="dcterms:W3CDTF">2019-06-27T05:47:00Z</dcterms:modified>
</cp:coreProperties>
</file>